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0962C" w14:textId="7CBA4C78" w:rsidR="00465D16" w:rsidRPr="000F09DA" w:rsidRDefault="00384EE0" w:rsidP="62A8D9A9">
      <w:pPr>
        <w:jc w:val="center"/>
        <w:rPr>
          <w:rFonts w:ascii="Calibri" w:hAnsi="Calibri" w:cs="Calibri"/>
          <w:b/>
          <w:bCs/>
          <w:sz w:val="28"/>
          <w:szCs w:val="28"/>
        </w:rPr>
      </w:pPr>
      <w:r w:rsidRPr="62A8D9A9">
        <w:rPr>
          <w:rFonts w:ascii="Calibri" w:hAnsi="Calibri" w:cs="Calibri"/>
          <w:b/>
          <w:bCs/>
          <w:sz w:val="28"/>
          <w:szCs w:val="28"/>
        </w:rPr>
        <w:t>M</w:t>
      </w:r>
      <w:r w:rsidR="00F61AFA" w:rsidRPr="62A8D9A9">
        <w:rPr>
          <w:rFonts w:ascii="Calibri" w:hAnsi="Calibri" w:cs="Calibri"/>
          <w:b/>
          <w:bCs/>
          <w:sz w:val="28"/>
          <w:szCs w:val="28"/>
        </w:rPr>
        <w:t xml:space="preserve">anufacturing sector </w:t>
      </w:r>
      <w:r w:rsidRPr="62A8D9A9">
        <w:rPr>
          <w:rFonts w:ascii="Calibri" w:hAnsi="Calibri" w:cs="Calibri"/>
          <w:b/>
          <w:bCs/>
          <w:sz w:val="28"/>
          <w:szCs w:val="28"/>
        </w:rPr>
        <w:t xml:space="preserve">growth </w:t>
      </w:r>
      <w:r w:rsidR="00F61AFA" w:rsidRPr="62A8D9A9">
        <w:rPr>
          <w:rFonts w:ascii="Calibri" w:hAnsi="Calibri" w:cs="Calibri"/>
          <w:b/>
          <w:bCs/>
          <w:sz w:val="28"/>
          <w:szCs w:val="28"/>
        </w:rPr>
        <w:t xml:space="preserve">remains stagnant in Q2 </w:t>
      </w:r>
      <w:r w:rsidR="00E71602" w:rsidRPr="62A8D9A9">
        <w:rPr>
          <w:rFonts w:ascii="Calibri" w:hAnsi="Calibri" w:cs="Calibri"/>
          <w:b/>
          <w:bCs/>
          <w:sz w:val="28"/>
          <w:szCs w:val="28"/>
        </w:rPr>
        <w:t>amid ongoing uncertainty</w:t>
      </w:r>
    </w:p>
    <w:p w14:paraId="44ECCB8A" w14:textId="05BDAE38" w:rsidR="00F61AFA" w:rsidRPr="00384EE0" w:rsidRDefault="00F61AFA" w:rsidP="00786FEA">
      <w:pPr>
        <w:pStyle w:val="ListParagraph"/>
        <w:numPr>
          <w:ilvl w:val="0"/>
          <w:numId w:val="2"/>
        </w:numPr>
        <w:rPr>
          <w:rFonts w:ascii="Calibri" w:hAnsi="Calibri" w:cs="Calibri"/>
          <w:b/>
          <w:bCs/>
          <w:sz w:val="24"/>
          <w:szCs w:val="24"/>
        </w:rPr>
      </w:pPr>
      <w:r w:rsidRPr="62A8D9A9">
        <w:rPr>
          <w:rFonts w:ascii="Calibri" w:hAnsi="Calibri" w:cs="Calibri"/>
          <w:b/>
          <w:bCs/>
          <w:sz w:val="24"/>
          <w:szCs w:val="24"/>
        </w:rPr>
        <w:t>Manufacturing growth remains stagnant in Q2</w:t>
      </w:r>
    </w:p>
    <w:p w14:paraId="22DFE44A" w14:textId="7DDAD1E5" w:rsidR="00650BFD" w:rsidRPr="00384EE0" w:rsidRDefault="00650BFD" w:rsidP="00786FEA">
      <w:pPr>
        <w:pStyle w:val="ListParagraph"/>
        <w:numPr>
          <w:ilvl w:val="0"/>
          <w:numId w:val="2"/>
        </w:numPr>
        <w:rPr>
          <w:rFonts w:ascii="Calibri" w:hAnsi="Calibri" w:cs="Calibri"/>
          <w:b/>
          <w:bCs/>
          <w:sz w:val="24"/>
          <w:szCs w:val="24"/>
        </w:rPr>
      </w:pPr>
      <w:r w:rsidRPr="62A8D9A9">
        <w:rPr>
          <w:rFonts w:ascii="Calibri" w:hAnsi="Calibri" w:cs="Calibri"/>
          <w:b/>
          <w:bCs/>
          <w:sz w:val="24"/>
          <w:szCs w:val="24"/>
        </w:rPr>
        <w:t>Trump tariffs have not so far resulted in a major</w:t>
      </w:r>
      <w:r w:rsidR="00E41875" w:rsidRPr="62A8D9A9">
        <w:rPr>
          <w:rFonts w:ascii="Calibri" w:hAnsi="Calibri" w:cs="Calibri"/>
          <w:b/>
          <w:bCs/>
          <w:sz w:val="24"/>
          <w:szCs w:val="24"/>
        </w:rPr>
        <w:t xml:space="preserve"> decline</w:t>
      </w:r>
    </w:p>
    <w:p w14:paraId="02089C74" w14:textId="1A463155" w:rsidR="00E41875" w:rsidRPr="00384EE0" w:rsidRDefault="00F61AFA" w:rsidP="62A8D9A9">
      <w:pPr>
        <w:pStyle w:val="ListParagraph"/>
        <w:numPr>
          <w:ilvl w:val="0"/>
          <w:numId w:val="2"/>
        </w:numPr>
        <w:rPr>
          <w:rFonts w:ascii="Calibri" w:hAnsi="Calibri" w:cs="Calibri"/>
          <w:b/>
          <w:bCs/>
          <w:sz w:val="24"/>
          <w:szCs w:val="24"/>
        </w:rPr>
      </w:pPr>
      <w:r w:rsidRPr="62A8D9A9">
        <w:rPr>
          <w:rFonts w:ascii="Calibri" w:hAnsi="Calibri" w:cs="Calibri"/>
          <w:b/>
          <w:bCs/>
          <w:sz w:val="24"/>
          <w:szCs w:val="24"/>
        </w:rPr>
        <w:t>Growth of 2.1% expected in 2025</w:t>
      </w:r>
      <w:r w:rsidR="00D47B09" w:rsidRPr="62A8D9A9">
        <w:rPr>
          <w:rFonts w:ascii="Calibri" w:hAnsi="Calibri" w:cs="Calibri"/>
          <w:b/>
          <w:bCs/>
          <w:sz w:val="24"/>
          <w:szCs w:val="24"/>
        </w:rPr>
        <w:t>, driven mainly by the US and China</w:t>
      </w:r>
    </w:p>
    <w:p w14:paraId="5737BA8B" w14:textId="07C146F5" w:rsidR="003C19A8" w:rsidRPr="00384EE0" w:rsidRDefault="00F61AFA" w:rsidP="00F67B61">
      <w:pPr>
        <w:rPr>
          <w:rFonts w:ascii="Calibri" w:hAnsi="Calibri" w:cs="Calibri"/>
          <w:sz w:val="24"/>
          <w:szCs w:val="24"/>
        </w:rPr>
      </w:pPr>
      <w:r w:rsidRPr="62A8D9A9">
        <w:rPr>
          <w:rFonts w:ascii="Calibri" w:hAnsi="Calibri" w:cs="Calibri"/>
          <w:b/>
          <w:bCs/>
          <w:sz w:val="24"/>
          <w:szCs w:val="24"/>
        </w:rPr>
        <w:t xml:space="preserve">London, </w:t>
      </w:r>
      <w:r w:rsidR="000F09DA">
        <w:rPr>
          <w:rFonts w:ascii="Calibri" w:hAnsi="Calibri" w:cs="Calibri"/>
          <w:b/>
          <w:bCs/>
          <w:sz w:val="24"/>
          <w:szCs w:val="24"/>
        </w:rPr>
        <w:t>1</w:t>
      </w:r>
      <w:r w:rsidR="000F09DA" w:rsidRPr="000F09DA">
        <w:rPr>
          <w:rFonts w:ascii="Calibri" w:hAnsi="Calibri" w:cs="Calibri"/>
          <w:b/>
          <w:bCs/>
          <w:sz w:val="24"/>
          <w:szCs w:val="24"/>
          <w:vertAlign w:val="superscript"/>
        </w:rPr>
        <w:t>st</w:t>
      </w:r>
      <w:r w:rsidR="000F09DA">
        <w:rPr>
          <w:rFonts w:ascii="Calibri" w:hAnsi="Calibri" w:cs="Calibri"/>
          <w:b/>
          <w:bCs/>
          <w:sz w:val="24"/>
          <w:szCs w:val="24"/>
        </w:rPr>
        <w:t xml:space="preserve"> September</w:t>
      </w:r>
      <w:r w:rsidRPr="62A8D9A9">
        <w:rPr>
          <w:rFonts w:ascii="Calibri" w:hAnsi="Calibri" w:cs="Calibri"/>
          <w:b/>
          <w:bCs/>
          <w:sz w:val="24"/>
          <w:szCs w:val="24"/>
        </w:rPr>
        <w:t xml:space="preserve"> 2025 </w:t>
      </w:r>
      <w:r w:rsidRPr="007906C5">
        <w:rPr>
          <w:rFonts w:ascii="Calibri" w:hAnsi="Calibri" w:cs="Calibri"/>
          <w:sz w:val="24"/>
          <w:szCs w:val="24"/>
        </w:rPr>
        <w:t>–</w:t>
      </w:r>
      <w:r w:rsidRPr="62A8D9A9">
        <w:rPr>
          <w:rFonts w:ascii="Calibri" w:hAnsi="Calibri" w:cs="Calibri"/>
          <w:b/>
          <w:bCs/>
          <w:sz w:val="24"/>
          <w:szCs w:val="24"/>
        </w:rPr>
        <w:t xml:space="preserve"> </w:t>
      </w:r>
      <w:r w:rsidR="00226978" w:rsidRPr="62A8D9A9">
        <w:rPr>
          <w:rFonts w:ascii="Calibri" w:hAnsi="Calibri" w:cs="Calibri"/>
          <w:sz w:val="24"/>
          <w:szCs w:val="24"/>
        </w:rPr>
        <w:t>New research by</w:t>
      </w:r>
      <w:r w:rsidRPr="62A8D9A9">
        <w:rPr>
          <w:rFonts w:ascii="Calibri" w:hAnsi="Calibri" w:cs="Calibri"/>
          <w:sz w:val="24"/>
          <w:szCs w:val="24"/>
        </w:rPr>
        <w:t xml:space="preserve"> market</w:t>
      </w:r>
      <w:r w:rsidR="00786FEA" w:rsidRPr="62A8D9A9">
        <w:rPr>
          <w:rFonts w:ascii="Calibri" w:hAnsi="Calibri" w:cs="Calibri"/>
          <w:sz w:val="24"/>
          <w:szCs w:val="24"/>
        </w:rPr>
        <w:t xml:space="preserve"> intelligence</w:t>
      </w:r>
      <w:r w:rsidRPr="62A8D9A9">
        <w:rPr>
          <w:rFonts w:ascii="Calibri" w:hAnsi="Calibri" w:cs="Calibri"/>
          <w:sz w:val="24"/>
          <w:szCs w:val="24"/>
        </w:rPr>
        <w:t xml:space="preserve"> </w:t>
      </w:r>
      <w:r w:rsidR="0071741D" w:rsidRPr="62A8D9A9">
        <w:rPr>
          <w:rFonts w:ascii="Calibri" w:hAnsi="Calibri" w:cs="Calibri"/>
          <w:sz w:val="24"/>
          <w:szCs w:val="24"/>
        </w:rPr>
        <w:t>specialist</w:t>
      </w:r>
      <w:r w:rsidRPr="62A8D9A9">
        <w:rPr>
          <w:rFonts w:ascii="Calibri" w:hAnsi="Calibri" w:cs="Calibri"/>
          <w:sz w:val="24"/>
          <w:szCs w:val="24"/>
        </w:rPr>
        <w:t xml:space="preserve"> Interact Analysis </w:t>
      </w:r>
      <w:r w:rsidR="00B4019E" w:rsidRPr="62A8D9A9">
        <w:rPr>
          <w:rFonts w:ascii="Calibri" w:hAnsi="Calibri" w:cs="Calibri"/>
          <w:sz w:val="24"/>
          <w:szCs w:val="24"/>
        </w:rPr>
        <w:t>ha</w:t>
      </w:r>
      <w:r w:rsidR="00D559A9" w:rsidRPr="62A8D9A9">
        <w:rPr>
          <w:rFonts w:ascii="Calibri" w:hAnsi="Calibri" w:cs="Calibri"/>
          <w:sz w:val="24"/>
          <w:szCs w:val="24"/>
        </w:rPr>
        <w:t>s</w:t>
      </w:r>
      <w:r w:rsidR="00B4019E" w:rsidRPr="62A8D9A9">
        <w:rPr>
          <w:rFonts w:ascii="Calibri" w:hAnsi="Calibri" w:cs="Calibri"/>
          <w:sz w:val="24"/>
          <w:szCs w:val="24"/>
        </w:rPr>
        <w:t xml:space="preserve"> revealed</w:t>
      </w:r>
      <w:r w:rsidR="00130B6D" w:rsidRPr="62A8D9A9">
        <w:rPr>
          <w:rFonts w:ascii="Calibri" w:hAnsi="Calibri" w:cs="Calibri"/>
          <w:sz w:val="24"/>
          <w:szCs w:val="24"/>
        </w:rPr>
        <w:t xml:space="preserve"> that</w:t>
      </w:r>
      <w:r w:rsidRPr="62A8D9A9">
        <w:rPr>
          <w:rFonts w:ascii="Calibri" w:hAnsi="Calibri" w:cs="Calibri"/>
          <w:sz w:val="24"/>
          <w:szCs w:val="24"/>
        </w:rPr>
        <w:t xml:space="preserve"> the manufacturing sector </w:t>
      </w:r>
      <w:r w:rsidR="00103390" w:rsidRPr="62A8D9A9">
        <w:rPr>
          <w:rFonts w:ascii="Calibri" w:hAnsi="Calibri" w:cs="Calibri"/>
          <w:sz w:val="24"/>
          <w:szCs w:val="24"/>
        </w:rPr>
        <w:t>shows</w:t>
      </w:r>
      <w:r w:rsidRPr="62A8D9A9">
        <w:rPr>
          <w:rFonts w:ascii="Calibri" w:hAnsi="Calibri" w:cs="Calibri"/>
          <w:sz w:val="24"/>
          <w:szCs w:val="24"/>
        </w:rPr>
        <w:t xml:space="preserve"> stagnant growth with little evidence of improvement since Q1.</w:t>
      </w:r>
      <w:r w:rsidR="00DC730F" w:rsidRPr="62A8D9A9">
        <w:rPr>
          <w:rFonts w:ascii="Calibri" w:hAnsi="Calibri" w:cs="Calibri"/>
          <w:sz w:val="24"/>
          <w:szCs w:val="24"/>
        </w:rPr>
        <w:t xml:space="preserve"> The findings have been </w:t>
      </w:r>
      <w:r w:rsidR="007B44B3" w:rsidRPr="62A8D9A9">
        <w:rPr>
          <w:rFonts w:ascii="Calibri" w:hAnsi="Calibri" w:cs="Calibri"/>
          <w:sz w:val="24"/>
          <w:szCs w:val="24"/>
        </w:rPr>
        <w:t>released</w:t>
      </w:r>
      <w:r w:rsidR="00DC730F" w:rsidRPr="62A8D9A9">
        <w:rPr>
          <w:rFonts w:ascii="Calibri" w:hAnsi="Calibri" w:cs="Calibri"/>
          <w:sz w:val="24"/>
          <w:szCs w:val="24"/>
        </w:rPr>
        <w:t xml:space="preserve"> </w:t>
      </w:r>
      <w:r w:rsidR="00F52E7A" w:rsidRPr="62A8D9A9">
        <w:rPr>
          <w:rFonts w:ascii="Calibri" w:hAnsi="Calibri" w:cs="Calibri"/>
          <w:sz w:val="24"/>
          <w:szCs w:val="24"/>
        </w:rPr>
        <w:t xml:space="preserve">as part of a recent update to the company’s Manufacturing Industry Output </w:t>
      </w:r>
      <w:r w:rsidR="006B1F46">
        <w:rPr>
          <w:rFonts w:ascii="Calibri" w:hAnsi="Calibri" w:cs="Calibri"/>
          <w:sz w:val="24"/>
          <w:szCs w:val="24"/>
        </w:rPr>
        <w:t>T</w:t>
      </w:r>
      <w:r w:rsidR="00F52E7A" w:rsidRPr="62A8D9A9">
        <w:rPr>
          <w:rFonts w:ascii="Calibri" w:hAnsi="Calibri" w:cs="Calibri"/>
          <w:sz w:val="24"/>
          <w:szCs w:val="24"/>
        </w:rPr>
        <w:t>racker</w:t>
      </w:r>
      <w:r w:rsidR="006E7396">
        <w:rPr>
          <w:rFonts w:ascii="Calibri" w:hAnsi="Calibri" w:cs="Calibri"/>
          <w:sz w:val="24"/>
          <w:szCs w:val="24"/>
        </w:rPr>
        <w:t xml:space="preserve"> (MIO Tracker)</w:t>
      </w:r>
      <w:r w:rsidR="00F52E7A" w:rsidRPr="62A8D9A9">
        <w:rPr>
          <w:rFonts w:ascii="Calibri" w:hAnsi="Calibri" w:cs="Calibri"/>
          <w:sz w:val="24"/>
          <w:szCs w:val="24"/>
        </w:rPr>
        <w:t>.</w:t>
      </w:r>
      <w:r w:rsidRPr="62A8D9A9">
        <w:rPr>
          <w:rFonts w:ascii="Calibri" w:hAnsi="Calibri" w:cs="Calibri"/>
          <w:sz w:val="24"/>
          <w:szCs w:val="24"/>
        </w:rPr>
        <w:t xml:space="preserve"> </w:t>
      </w:r>
      <w:r w:rsidR="005B5032" w:rsidRPr="62A8D9A9">
        <w:rPr>
          <w:rFonts w:ascii="Calibri" w:hAnsi="Calibri" w:cs="Calibri"/>
          <w:sz w:val="24"/>
          <w:szCs w:val="24"/>
        </w:rPr>
        <w:t>Low</w:t>
      </w:r>
      <w:r w:rsidR="00C25510" w:rsidRPr="62A8D9A9">
        <w:rPr>
          <w:rFonts w:ascii="Calibri" w:hAnsi="Calibri" w:cs="Calibri"/>
          <w:sz w:val="24"/>
          <w:szCs w:val="24"/>
        </w:rPr>
        <w:t xml:space="preserve"> levels of</w:t>
      </w:r>
      <w:r w:rsidR="005B5032" w:rsidRPr="62A8D9A9">
        <w:rPr>
          <w:rFonts w:ascii="Calibri" w:hAnsi="Calibri" w:cs="Calibri"/>
          <w:sz w:val="24"/>
          <w:szCs w:val="24"/>
        </w:rPr>
        <w:t xml:space="preserve"> growth</w:t>
      </w:r>
      <w:r w:rsidR="00CC64E9" w:rsidRPr="62A8D9A9">
        <w:rPr>
          <w:rFonts w:ascii="Calibri" w:hAnsi="Calibri" w:cs="Calibri"/>
          <w:sz w:val="24"/>
          <w:szCs w:val="24"/>
        </w:rPr>
        <w:t xml:space="preserve"> and a lack of investment </w:t>
      </w:r>
      <w:proofErr w:type="gramStart"/>
      <w:r w:rsidR="00CC64E9" w:rsidRPr="62A8D9A9">
        <w:rPr>
          <w:rFonts w:ascii="Calibri" w:hAnsi="Calibri" w:cs="Calibri"/>
          <w:sz w:val="24"/>
          <w:szCs w:val="24"/>
        </w:rPr>
        <w:t>is</w:t>
      </w:r>
      <w:proofErr w:type="gramEnd"/>
      <w:r w:rsidR="005B5032" w:rsidRPr="62A8D9A9">
        <w:rPr>
          <w:rFonts w:ascii="Calibri" w:hAnsi="Calibri" w:cs="Calibri"/>
          <w:sz w:val="24"/>
          <w:szCs w:val="24"/>
        </w:rPr>
        <w:t xml:space="preserve"> likely due to uncertainty about rapidly changing US trade policies.</w:t>
      </w:r>
      <w:r w:rsidRPr="62A8D9A9">
        <w:rPr>
          <w:rFonts w:ascii="Calibri" w:hAnsi="Calibri" w:cs="Calibri"/>
          <w:sz w:val="24"/>
          <w:szCs w:val="24"/>
        </w:rPr>
        <w:t xml:space="preserve"> </w:t>
      </w:r>
      <w:r w:rsidR="002F59BB" w:rsidRPr="62A8D9A9">
        <w:rPr>
          <w:rFonts w:ascii="Calibri" w:hAnsi="Calibri" w:cs="Calibri"/>
          <w:sz w:val="24"/>
          <w:szCs w:val="24"/>
        </w:rPr>
        <w:t xml:space="preserve">On the plus side, some commentators had suggested that </w:t>
      </w:r>
      <w:r w:rsidR="001E219B" w:rsidRPr="62A8D9A9">
        <w:rPr>
          <w:rFonts w:ascii="Calibri" w:hAnsi="Calibri" w:cs="Calibri"/>
          <w:sz w:val="24"/>
          <w:szCs w:val="24"/>
        </w:rPr>
        <w:t>the new tariffs would cause a bad recession and this clearly has not, so far, happened.</w:t>
      </w:r>
      <w:r w:rsidR="004057CB" w:rsidRPr="62A8D9A9">
        <w:rPr>
          <w:rFonts w:ascii="Calibri" w:hAnsi="Calibri" w:cs="Calibri"/>
          <w:sz w:val="24"/>
          <w:szCs w:val="24"/>
        </w:rPr>
        <w:t xml:space="preserve"> Looking forward to 2025,</w:t>
      </w:r>
      <w:r w:rsidRPr="62A8D9A9">
        <w:rPr>
          <w:rFonts w:ascii="Calibri" w:hAnsi="Calibri" w:cs="Calibri"/>
          <w:sz w:val="24"/>
          <w:szCs w:val="24"/>
        </w:rPr>
        <w:t xml:space="preserve"> </w:t>
      </w:r>
      <w:r w:rsidR="001A4681" w:rsidRPr="62A8D9A9">
        <w:rPr>
          <w:rFonts w:ascii="Calibri" w:hAnsi="Calibri" w:cs="Calibri"/>
          <w:sz w:val="24"/>
          <w:szCs w:val="24"/>
        </w:rPr>
        <w:t>global</w:t>
      </w:r>
      <w:r w:rsidRPr="62A8D9A9">
        <w:rPr>
          <w:rFonts w:ascii="Calibri" w:hAnsi="Calibri" w:cs="Calibri"/>
          <w:sz w:val="24"/>
          <w:szCs w:val="24"/>
        </w:rPr>
        <w:t xml:space="preserve"> manufacturing </w:t>
      </w:r>
      <w:r w:rsidR="001A4681" w:rsidRPr="62A8D9A9">
        <w:rPr>
          <w:rFonts w:ascii="Calibri" w:hAnsi="Calibri" w:cs="Calibri"/>
          <w:sz w:val="24"/>
          <w:szCs w:val="24"/>
        </w:rPr>
        <w:t>output</w:t>
      </w:r>
      <w:r w:rsidRPr="62A8D9A9">
        <w:rPr>
          <w:rFonts w:ascii="Calibri" w:hAnsi="Calibri" w:cs="Calibri"/>
          <w:sz w:val="24"/>
          <w:szCs w:val="24"/>
        </w:rPr>
        <w:t xml:space="preserve"> is expected to</w:t>
      </w:r>
      <w:r w:rsidR="00E71602" w:rsidRPr="62A8D9A9">
        <w:rPr>
          <w:rFonts w:ascii="Calibri" w:hAnsi="Calibri" w:cs="Calibri"/>
          <w:sz w:val="24"/>
          <w:szCs w:val="24"/>
        </w:rPr>
        <w:t xml:space="preserve"> g</w:t>
      </w:r>
      <w:r w:rsidRPr="62A8D9A9">
        <w:rPr>
          <w:rFonts w:ascii="Calibri" w:hAnsi="Calibri" w:cs="Calibri"/>
          <w:sz w:val="24"/>
          <w:szCs w:val="24"/>
        </w:rPr>
        <w:t>row by 2%</w:t>
      </w:r>
      <w:r w:rsidR="009A6977" w:rsidRPr="62A8D9A9">
        <w:rPr>
          <w:rFonts w:ascii="Calibri" w:hAnsi="Calibri" w:cs="Calibri"/>
          <w:sz w:val="24"/>
          <w:szCs w:val="24"/>
        </w:rPr>
        <w:t>. At a regional level, most of this growth will be in China and the United States</w:t>
      </w:r>
      <w:r w:rsidRPr="62A8D9A9">
        <w:rPr>
          <w:rFonts w:ascii="Calibri" w:hAnsi="Calibri" w:cs="Calibri"/>
          <w:sz w:val="24"/>
          <w:szCs w:val="24"/>
        </w:rPr>
        <w:t xml:space="preserve">, while Europe </w:t>
      </w:r>
      <w:r w:rsidR="00D15CC8" w:rsidRPr="62A8D9A9">
        <w:rPr>
          <w:rFonts w:ascii="Calibri" w:hAnsi="Calibri" w:cs="Calibri"/>
          <w:sz w:val="24"/>
          <w:szCs w:val="24"/>
        </w:rPr>
        <w:t>is</w:t>
      </w:r>
      <w:r w:rsidRPr="62A8D9A9">
        <w:rPr>
          <w:rFonts w:ascii="Calibri" w:hAnsi="Calibri" w:cs="Calibri"/>
          <w:sz w:val="24"/>
          <w:szCs w:val="24"/>
        </w:rPr>
        <w:t xml:space="preserve"> fac</w:t>
      </w:r>
      <w:r w:rsidR="00D15CC8" w:rsidRPr="62A8D9A9">
        <w:rPr>
          <w:rFonts w:ascii="Calibri" w:hAnsi="Calibri" w:cs="Calibri"/>
          <w:sz w:val="24"/>
          <w:szCs w:val="24"/>
        </w:rPr>
        <w:t>ing</w:t>
      </w:r>
      <w:r w:rsidRPr="62A8D9A9">
        <w:rPr>
          <w:rFonts w:ascii="Calibri" w:hAnsi="Calibri" w:cs="Calibri"/>
          <w:sz w:val="24"/>
          <w:szCs w:val="24"/>
        </w:rPr>
        <w:t xml:space="preserve"> a slight contraction.</w:t>
      </w:r>
    </w:p>
    <w:p w14:paraId="6593D6E1" w14:textId="52823B4D" w:rsidR="00F61AFA" w:rsidRPr="00384EE0" w:rsidRDefault="003C19A8" w:rsidP="62A8D9A9">
      <w:pPr>
        <w:jc w:val="center"/>
        <w:rPr>
          <w:rFonts w:ascii="Calibri" w:hAnsi="Calibri" w:cs="Calibri"/>
          <w:b/>
          <w:bCs/>
          <w:sz w:val="24"/>
          <w:szCs w:val="24"/>
        </w:rPr>
      </w:pPr>
      <w:r>
        <w:rPr>
          <w:noProof/>
        </w:rPr>
        <w:drawing>
          <wp:inline distT="0" distB="0" distL="0" distR="0" wp14:anchorId="4A55E362" wp14:editId="5844944F">
            <wp:extent cx="5615940" cy="3158964"/>
            <wp:effectExtent l="0" t="0" r="3810" b="3810"/>
            <wp:docPr id="1658928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28724"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49572" cy="3177882"/>
                    </a:xfrm>
                    <a:prstGeom prst="rect">
                      <a:avLst/>
                    </a:prstGeom>
                  </pic:spPr>
                </pic:pic>
              </a:graphicData>
            </a:graphic>
          </wp:inline>
        </w:drawing>
      </w:r>
    </w:p>
    <w:p w14:paraId="119FA4B8" w14:textId="0BB2F295" w:rsidR="00AE62A3" w:rsidRPr="000F09DA" w:rsidRDefault="000A2F16" w:rsidP="62A8D9A9">
      <w:pPr>
        <w:jc w:val="center"/>
        <w:rPr>
          <w:rFonts w:ascii="Calibri" w:hAnsi="Calibri" w:cs="Calibri"/>
          <w:i/>
          <w:iCs/>
        </w:rPr>
      </w:pPr>
      <w:r w:rsidRPr="000F09DA">
        <w:rPr>
          <w:rFonts w:ascii="Calibri" w:hAnsi="Calibri" w:cs="Calibri"/>
          <w:i/>
          <w:iCs/>
        </w:rPr>
        <w:t xml:space="preserve">Uncertainty around US tariffs </w:t>
      </w:r>
      <w:r w:rsidR="00571FAB" w:rsidRPr="000F09DA">
        <w:rPr>
          <w:rFonts w:ascii="Calibri" w:hAnsi="Calibri" w:cs="Calibri"/>
          <w:i/>
          <w:iCs/>
        </w:rPr>
        <w:t>seems to be dampening</w:t>
      </w:r>
      <w:r w:rsidRPr="000F09DA">
        <w:rPr>
          <w:rFonts w:ascii="Calibri" w:hAnsi="Calibri" w:cs="Calibri"/>
          <w:i/>
          <w:iCs/>
        </w:rPr>
        <w:t xml:space="preserve"> growth in the global manufacturing industry</w:t>
      </w:r>
    </w:p>
    <w:p w14:paraId="433A0D1F" w14:textId="0445414C" w:rsidR="004A04B4" w:rsidRPr="00384EE0" w:rsidRDefault="00C941CC" w:rsidP="004A04B4">
      <w:pPr>
        <w:rPr>
          <w:rFonts w:ascii="Calibri" w:hAnsi="Calibri" w:cs="Calibri"/>
          <w:b/>
          <w:bCs/>
          <w:sz w:val="24"/>
          <w:szCs w:val="24"/>
        </w:rPr>
      </w:pPr>
      <w:r w:rsidRPr="62A8D9A9">
        <w:rPr>
          <w:rFonts w:ascii="Calibri" w:hAnsi="Calibri" w:cs="Calibri"/>
          <w:b/>
          <w:bCs/>
          <w:sz w:val="24"/>
          <w:szCs w:val="24"/>
        </w:rPr>
        <w:t>Mixed picture for major manufacturing regions</w:t>
      </w:r>
    </w:p>
    <w:p w14:paraId="01A200DF" w14:textId="550FF790" w:rsidR="00763F3B" w:rsidRPr="00384EE0" w:rsidRDefault="00C47005" w:rsidP="004A04B4">
      <w:pPr>
        <w:rPr>
          <w:rFonts w:ascii="Calibri" w:hAnsi="Calibri" w:cs="Calibri"/>
          <w:sz w:val="24"/>
          <w:szCs w:val="24"/>
        </w:rPr>
      </w:pPr>
      <w:r w:rsidRPr="62A8D9A9">
        <w:rPr>
          <w:rFonts w:ascii="Calibri" w:hAnsi="Calibri" w:cs="Calibri"/>
          <w:sz w:val="24"/>
          <w:szCs w:val="24"/>
        </w:rPr>
        <w:t>Following encouraging signs at the start of the year, t</w:t>
      </w:r>
      <w:r w:rsidR="00763F3B" w:rsidRPr="62A8D9A9">
        <w:rPr>
          <w:rFonts w:ascii="Calibri" w:hAnsi="Calibri" w:cs="Calibri"/>
          <w:sz w:val="24"/>
          <w:szCs w:val="24"/>
        </w:rPr>
        <w:t>he overall manufacturing sector has been impacted by the uncertainty of tariffs</w:t>
      </w:r>
      <w:r w:rsidR="00786FEA" w:rsidRPr="62A8D9A9">
        <w:rPr>
          <w:rFonts w:ascii="Calibri" w:hAnsi="Calibri" w:cs="Calibri"/>
          <w:sz w:val="24"/>
          <w:szCs w:val="24"/>
        </w:rPr>
        <w:t xml:space="preserve"> imposed by </w:t>
      </w:r>
      <w:r w:rsidRPr="62A8D9A9">
        <w:rPr>
          <w:rFonts w:ascii="Calibri" w:hAnsi="Calibri" w:cs="Calibri"/>
          <w:sz w:val="24"/>
          <w:szCs w:val="24"/>
        </w:rPr>
        <w:t xml:space="preserve">the </w:t>
      </w:r>
      <w:r w:rsidR="00786FEA" w:rsidRPr="62A8D9A9">
        <w:rPr>
          <w:rFonts w:ascii="Calibri" w:hAnsi="Calibri" w:cs="Calibri"/>
          <w:sz w:val="24"/>
          <w:szCs w:val="24"/>
        </w:rPr>
        <w:t>Trump</w:t>
      </w:r>
      <w:r w:rsidRPr="62A8D9A9">
        <w:rPr>
          <w:rFonts w:ascii="Calibri" w:hAnsi="Calibri" w:cs="Calibri"/>
          <w:sz w:val="24"/>
          <w:szCs w:val="24"/>
        </w:rPr>
        <w:t xml:space="preserve"> administration in the US</w:t>
      </w:r>
      <w:r w:rsidR="00763F3B" w:rsidRPr="62A8D9A9">
        <w:rPr>
          <w:rFonts w:ascii="Calibri" w:hAnsi="Calibri" w:cs="Calibri"/>
          <w:sz w:val="24"/>
          <w:szCs w:val="24"/>
        </w:rPr>
        <w:t>. Whil</w:t>
      </w:r>
      <w:r w:rsidR="006C1390" w:rsidRPr="62A8D9A9">
        <w:rPr>
          <w:rFonts w:ascii="Calibri" w:hAnsi="Calibri" w:cs="Calibri"/>
          <w:sz w:val="24"/>
          <w:szCs w:val="24"/>
        </w:rPr>
        <w:t>e</w:t>
      </w:r>
      <w:r w:rsidR="00763F3B" w:rsidRPr="62A8D9A9">
        <w:rPr>
          <w:rFonts w:ascii="Calibri" w:hAnsi="Calibri" w:cs="Calibri"/>
          <w:sz w:val="24"/>
          <w:szCs w:val="24"/>
        </w:rPr>
        <w:t xml:space="preserve"> this has been a domina</w:t>
      </w:r>
      <w:r w:rsidR="006C1390" w:rsidRPr="62A8D9A9">
        <w:rPr>
          <w:rFonts w:ascii="Calibri" w:hAnsi="Calibri" w:cs="Calibri"/>
          <w:sz w:val="24"/>
          <w:szCs w:val="24"/>
        </w:rPr>
        <w:t>nt</w:t>
      </w:r>
      <w:r w:rsidR="00763F3B" w:rsidRPr="62A8D9A9">
        <w:rPr>
          <w:rFonts w:ascii="Calibri" w:hAnsi="Calibri" w:cs="Calibri"/>
          <w:sz w:val="24"/>
          <w:szCs w:val="24"/>
        </w:rPr>
        <w:t xml:space="preserve"> factor in the</w:t>
      </w:r>
      <w:r w:rsidR="00786FEA" w:rsidRPr="62A8D9A9">
        <w:rPr>
          <w:rFonts w:ascii="Calibri" w:hAnsi="Calibri" w:cs="Calibri"/>
          <w:sz w:val="24"/>
          <w:szCs w:val="24"/>
        </w:rPr>
        <w:t xml:space="preserve"> potential</w:t>
      </w:r>
      <w:r w:rsidR="00763F3B" w:rsidRPr="62A8D9A9">
        <w:rPr>
          <w:rFonts w:ascii="Calibri" w:hAnsi="Calibri" w:cs="Calibri"/>
          <w:sz w:val="24"/>
          <w:szCs w:val="24"/>
        </w:rPr>
        <w:t xml:space="preserve"> growth of the manufacturing sector globally, each </w:t>
      </w:r>
      <w:r w:rsidR="006C1390" w:rsidRPr="62A8D9A9">
        <w:rPr>
          <w:rFonts w:ascii="Calibri" w:hAnsi="Calibri" w:cs="Calibri"/>
          <w:sz w:val="24"/>
          <w:szCs w:val="24"/>
        </w:rPr>
        <w:t>of the three major economic regions</w:t>
      </w:r>
      <w:r w:rsidR="00763F3B" w:rsidRPr="62A8D9A9">
        <w:rPr>
          <w:rFonts w:ascii="Calibri" w:hAnsi="Calibri" w:cs="Calibri"/>
          <w:sz w:val="24"/>
          <w:szCs w:val="24"/>
        </w:rPr>
        <w:t xml:space="preserve"> has performed differently. In Europe, the industrial </w:t>
      </w:r>
      <w:r w:rsidR="00E71602" w:rsidRPr="62A8D9A9">
        <w:rPr>
          <w:rFonts w:ascii="Calibri" w:hAnsi="Calibri" w:cs="Calibri"/>
          <w:sz w:val="24"/>
          <w:szCs w:val="24"/>
        </w:rPr>
        <w:t>powerhouses</w:t>
      </w:r>
      <w:r w:rsidR="00593C40" w:rsidRPr="62A8D9A9">
        <w:rPr>
          <w:rFonts w:ascii="Calibri" w:hAnsi="Calibri" w:cs="Calibri"/>
          <w:sz w:val="24"/>
          <w:szCs w:val="24"/>
        </w:rPr>
        <w:t xml:space="preserve"> – </w:t>
      </w:r>
      <w:r w:rsidR="00C979E7" w:rsidRPr="62A8D9A9">
        <w:rPr>
          <w:rFonts w:ascii="Calibri" w:hAnsi="Calibri" w:cs="Calibri"/>
          <w:sz w:val="24"/>
          <w:szCs w:val="24"/>
        </w:rPr>
        <w:t>Germany</w:t>
      </w:r>
      <w:r w:rsidR="00593C40" w:rsidRPr="62A8D9A9">
        <w:rPr>
          <w:rFonts w:ascii="Calibri" w:hAnsi="Calibri" w:cs="Calibri"/>
          <w:sz w:val="24"/>
          <w:szCs w:val="24"/>
        </w:rPr>
        <w:t>,</w:t>
      </w:r>
      <w:r w:rsidR="00491BF1" w:rsidRPr="62A8D9A9">
        <w:rPr>
          <w:rFonts w:ascii="Calibri" w:hAnsi="Calibri" w:cs="Calibri"/>
          <w:sz w:val="24"/>
          <w:szCs w:val="24"/>
        </w:rPr>
        <w:t xml:space="preserve"> France, the UK and Italy</w:t>
      </w:r>
      <w:r w:rsidR="00593C40" w:rsidRPr="62A8D9A9">
        <w:rPr>
          <w:rFonts w:ascii="Calibri" w:hAnsi="Calibri" w:cs="Calibri"/>
          <w:sz w:val="24"/>
          <w:szCs w:val="24"/>
        </w:rPr>
        <w:t xml:space="preserve"> –</w:t>
      </w:r>
      <w:r w:rsidR="00763F3B" w:rsidRPr="62A8D9A9">
        <w:rPr>
          <w:rFonts w:ascii="Calibri" w:hAnsi="Calibri" w:cs="Calibri"/>
          <w:sz w:val="24"/>
          <w:szCs w:val="24"/>
        </w:rPr>
        <w:t xml:space="preserve"> face</w:t>
      </w:r>
      <w:r w:rsidR="00593C40" w:rsidRPr="62A8D9A9">
        <w:rPr>
          <w:rFonts w:ascii="Calibri" w:hAnsi="Calibri" w:cs="Calibri"/>
          <w:sz w:val="24"/>
          <w:szCs w:val="24"/>
        </w:rPr>
        <w:t xml:space="preserve"> </w:t>
      </w:r>
      <w:r w:rsidR="00763F3B" w:rsidRPr="62A8D9A9">
        <w:rPr>
          <w:rFonts w:ascii="Calibri" w:hAnsi="Calibri" w:cs="Calibri"/>
          <w:sz w:val="24"/>
          <w:szCs w:val="24"/>
        </w:rPr>
        <w:t xml:space="preserve">stagnation. However, smaller European manufacturing </w:t>
      </w:r>
      <w:r w:rsidR="00E71602" w:rsidRPr="62A8D9A9">
        <w:rPr>
          <w:rFonts w:ascii="Calibri" w:hAnsi="Calibri" w:cs="Calibri"/>
          <w:sz w:val="24"/>
          <w:szCs w:val="24"/>
        </w:rPr>
        <w:t>economies</w:t>
      </w:r>
      <w:r w:rsidR="00AF19F9" w:rsidRPr="62A8D9A9">
        <w:rPr>
          <w:rFonts w:ascii="Calibri" w:hAnsi="Calibri" w:cs="Calibri"/>
          <w:sz w:val="24"/>
          <w:szCs w:val="24"/>
        </w:rPr>
        <w:t>, including Poland, Spain and the Czech Republic,</w:t>
      </w:r>
      <w:r w:rsidR="00763F3B" w:rsidRPr="62A8D9A9">
        <w:rPr>
          <w:rFonts w:ascii="Calibri" w:hAnsi="Calibri" w:cs="Calibri"/>
          <w:sz w:val="24"/>
          <w:szCs w:val="24"/>
        </w:rPr>
        <w:t xml:space="preserve"> are on the rise and projected to gain market share through </w:t>
      </w:r>
      <w:r w:rsidR="00AF19F9" w:rsidRPr="62A8D9A9">
        <w:rPr>
          <w:rFonts w:ascii="Calibri" w:hAnsi="Calibri" w:cs="Calibri"/>
          <w:sz w:val="24"/>
          <w:szCs w:val="24"/>
        </w:rPr>
        <w:t xml:space="preserve">to </w:t>
      </w:r>
      <w:r w:rsidR="00763F3B" w:rsidRPr="62A8D9A9">
        <w:rPr>
          <w:rFonts w:ascii="Calibri" w:hAnsi="Calibri" w:cs="Calibri"/>
          <w:sz w:val="24"/>
          <w:szCs w:val="24"/>
        </w:rPr>
        <w:t>the early 2030s.</w:t>
      </w:r>
    </w:p>
    <w:p w14:paraId="493ED499" w14:textId="6DA88975" w:rsidR="00763F3B" w:rsidRPr="00384EE0" w:rsidRDefault="00C941CC" w:rsidP="004A04B4">
      <w:pPr>
        <w:rPr>
          <w:rFonts w:ascii="Calibri" w:hAnsi="Calibri" w:cs="Calibri"/>
          <w:sz w:val="24"/>
          <w:szCs w:val="24"/>
        </w:rPr>
      </w:pPr>
      <w:r w:rsidRPr="62A8D9A9">
        <w:rPr>
          <w:rFonts w:ascii="Calibri" w:hAnsi="Calibri" w:cs="Calibri"/>
          <w:sz w:val="24"/>
          <w:szCs w:val="24"/>
        </w:rPr>
        <w:lastRenderedPageBreak/>
        <w:t>Meanwhile, l</w:t>
      </w:r>
      <w:r w:rsidR="00E71602" w:rsidRPr="62A8D9A9">
        <w:rPr>
          <w:rFonts w:ascii="Calibri" w:hAnsi="Calibri" w:cs="Calibri"/>
          <w:sz w:val="24"/>
          <w:szCs w:val="24"/>
        </w:rPr>
        <w:t xml:space="preserve">arger economies and well-established semiconductor hubs </w:t>
      </w:r>
      <w:r w:rsidR="00786FEA" w:rsidRPr="62A8D9A9">
        <w:rPr>
          <w:rFonts w:ascii="Calibri" w:hAnsi="Calibri" w:cs="Calibri"/>
          <w:sz w:val="24"/>
          <w:szCs w:val="24"/>
        </w:rPr>
        <w:t xml:space="preserve">in the APAC regions </w:t>
      </w:r>
      <w:r w:rsidR="00E71602" w:rsidRPr="62A8D9A9">
        <w:rPr>
          <w:rFonts w:ascii="Calibri" w:hAnsi="Calibri" w:cs="Calibri"/>
          <w:sz w:val="24"/>
          <w:szCs w:val="24"/>
        </w:rPr>
        <w:t xml:space="preserve">are well positioned for robust growth underpinned by AI-driven investment and geopolitical diversification. </w:t>
      </w:r>
    </w:p>
    <w:p w14:paraId="7C622A50" w14:textId="624483AA" w:rsidR="00F67B61" w:rsidRPr="00384EE0" w:rsidRDefault="00E71602" w:rsidP="00F67B61">
      <w:pPr>
        <w:rPr>
          <w:rFonts w:ascii="Calibri" w:hAnsi="Calibri" w:cs="Calibri"/>
          <w:sz w:val="24"/>
          <w:szCs w:val="24"/>
        </w:rPr>
      </w:pPr>
      <w:r w:rsidRPr="62A8D9A9">
        <w:rPr>
          <w:rFonts w:ascii="Calibri" w:hAnsi="Calibri" w:cs="Calibri"/>
          <w:sz w:val="24"/>
          <w:szCs w:val="24"/>
        </w:rPr>
        <w:t xml:space="preserve">The outlook for the manufacturing sector in the Americas is directly linked to the health of the US economy, which at </w:t>
      </w:r>
      <w:r w:rsidR="00526A81" w:rsidRPr="62A8D9A9">
        <w:rPr>
          <w:rFonts w:ascii="Calibri" w:hAnsi="Calibri" w:cs="Calibri"/>
          <w:sz w:val="24"/>
          <w:szCs w:val="24"/>
        </w:rPr>
        <w:t>present</w:t>
      </w:r>
      <w:r w:rsidRPr="62A8D9A9">
        <w:rPr>
          <w:rFonts w:ascii="Calibri" w:hAnsi="Calibri" w:cs="Calibri"/>
          <w:sz w:val="24"/>
          <w:szCs w:val="24"/>
        </w:rPr>
        <w:t xml:space="preserve"> remains uncertain. That being said, there’s a rise in nearshoring investments which could be a strong</w:t>
      </w:r>
      <w:r w:rsidR="00AA20EB" w:rsidRPr="62A8D9A9">
        <w:rPr>
          <w:rFonts w:ascii="Calibri" w:hAnsi="Calibri" w:cs="Calibri"/>
          <w:sz w:val="24"/>
          <w:szCs w:val="24"/>
        </w:rPr>
        <w:t xml:space="preserve"> manufacturing </w:t>
      </w:r>
      <w:r w:rsidRPr="62A8D9A9">
        <w:rPr>
          <w:rFonts w:ascii="Calibri" w:hAnsi="Calibri" w:cs="Calibri"/>
          <w:sz w:val="24"/>
          <w:szCs w:val="24"/>
        </w:rPr>
        <w:t>growth opportunity.</w:t>
      </w:r>
    </w:p>
    <w:p w14:paraId="54F954DB" w14:textId="1C4DCCE1" w:rsidR="009E6570" w:rsidRPr="00384EE0" w:rsidRDefault="009E6570" w:rsidP="00F61AFA">
      <w:pPr>
        <w:rPr>
          <w:rFonts w:ascii="Calibri" w:hAnsi="Calibri" w:cs="Calibri"/>
          <w:b/>
          <w:bCs/>
          <w:sz w:val="24"/>
          <w:szCs w:val="24"/>
        </w:rPr>
      </w:pPr>
      <w:r w:rsidRPr="62A8D9A9">
        <w:rPr>
          <w:rFonts w:ascii="Calibri" w:hAnsi="Calibri" w:cs="Calibri"/>
          <w:b/>
          <w:bCs/>
          <w:sz w:val="24"/>
          <w:szCs w:val="24"/>
        </w:rPr>
        <w:t xml:space="preserve">Destocking and </w:t>
      </w:r>
      <w:r w:rsidR="00AA20EB" w:rsidRPr="62A8D9A9">
        <w:rPr>
          <w:rFonts w:ascii="Calibri" w:hAnsi="Calibri" w:cs="Calibri"/>
          <w:b/>
          <w:bCs/>
          <w:sz w:val="24"/>
          <w:szCs w:val="24"/>
        </w:rPr>
        <w:t xml:space="preserve">US </w:t>
      </w:r>
      <w:r w:rsidRPr="62A8D9A9">
        <w:rPr>
          <w:rFonts w:ascii="Calibri" w:hAnsi="Calibri" w:cs="Calibri"/>
          <w:b/>
          <w:bCs/>
          <w:sz w:val="24"/>
          <w:szCs w:val="24"/>
        </w:rPr>
        <w:t xml:space="preserve">tariffs impact the </w:t>
      </w:r>
      <w:r w:rsidR="00F037F9" w:rsidRPr="62A8D9A9">
        <w:rPr>
          <w:rFonts w:ascii="Calibri" w:hAnsi="Calibri" w:cs="Calibri"/>
          <w:b/>
          <w:bCs/>
          <w:sz w:val="24"/>
          <w:szCs w:val="24"/>
        </w:rPr>
        <w:t xml:space="preserve">global </w:t>
      </w:r>
      <w:r w:rsidRPr="62A8D9A9">
        <w:rPr>
          <w:rFonts w:ascii="Calibri" w:hAnsi="Calibri" w:cs="Calibri"/>
          <w:b/>
          <w:bCs/>
          <w:sz w:val="24"/>
          <w:szCs w:val="24"/>
        </w:rPr>
        <w:t>machinery sector</w:t>
      </w:r>
    </w:p>
    <w:p w14:paraId="24AE1F21" w14:textId="02B5BC17" w:rsidR="009E6570" w:rsidRPr="00384EE0" w:rsidRDefault="009E6570" w:rsidP="00F61AFA">
      <w:pPr>
        <w:rPr>
          <w:rFonts w:ascii="Calibri" w:hAnsi="Calibri" w:cs="Calibri"/>
          <w:sz w:val="24"/>
          <w:szCs w:val="24"/>
        </w:rPr>
      </w:pPr>
      <w:r w:rsidRPr="62A8D9A9">
        <w:rPr>
          <w:rFonts w:ascii="Calibri" w:hAnsi="Calibri" w:cs="Calibri"/>
          <w:sz w:val="24"/>
          <w:szCs w:val="24"/>
        </w:rPr>
        <w:t xml:space="preserve">Two key factors </w:t>
      </w:r>
      <w:r w:rsidR="00786FEA" w:rsidRPr="62A8D9A9">
        <w:rPr>
          <w:rFonts w:ascii="Calibri" w:hAnsi="Calibri" w:cs="Calibri"/>
          <w:sz w:val="24"/>
          <w:szCs w:val="24"/>
        </w:rPr>
        <w:t>are</w:t>
      </w:r>
      <w:r w:rsidRPr="62A8D9A9">
        <w:rPr>
          <w:rFonts w:ascii="Calibri" w:hAnsi="Calibri" w:cs="Calibri"/>
          <w:sz w:val="24"/>
          <w:szCs w:val="24"/>
        </w:rPr>
        <w:t xml:space="preserve"> currently weighing on the </w:t>
      </w:r>
      <w:r w:rsidR="00F037F9" w:rsidRPr="62A8D9A9">
        <w:rPr>
          <w:rFonts w:ascii="Calibri" w:hAnsi="Calibri" w:cs="Calibri"/>
          <w:sz w:val="24"/>
          <w:szCs w:val="24"/>
        </w:rPr>
        <w:t xml:space="preserve">world’s </w:t>
      </w:r>
      <w:r w:rsidRPr="62A8D9A9">
        <w:rPr>
          <w:rFonts w:ascii="Calibri" w:hAnsi="Calibri" w:cs="Calibri"/>
          <w:sz w:val="24"/>
          <w:szCs w:val="24"/>
        </w:rPr>
        <w:t xml:space="preserve">machinery sector. </w:t>
      </w:r>
      <w:r w:rsidR="00B031AB" w:rsidRPr="62A8D9A9">
        <w:rPr>
          <w:rFonts w:ascii="Calibri" w:hAnsi="Calibri" w:cs="Calibri"/>
          <w:sz w:val="24"/>
          <w:szCs w:val="24"/>
        </w:rPr>
        <w:t>E</w:t>
      </w:r>
      <w:r w:rsidRPr="62A8D9A9">
        <w:rPr>
          <w:rFonts w:ascii="Calibri" w:hAnsi="Calibri" w:cs="Calibri"/>
          <w:sz w:val="24"/>
          <w:szCs w:val="24"/>
        </w:rPr>
        <w:t xml:space="preserve">levated interest rates </w:t>
      </w:r>
      <w:r w:rsidR="00B031AB" w:rsidRPr="62A8D9A9">
        <w:rPr>
          <w:rFonts w:ascii="Calibri" w:hAnsi="Calibri" w:cs="Calibri"/>
          <w:sz w:val="24"/>
          <w:szCs w:val="24"/>
        </w:rPr>
        <w:t>in recent years have</w:t>
      </w:r>
      <w:r w:rsidRPr="62A8D9A9">
        <w:rPr>
          <w:rFonts w:ascii="Calibri" w:hAnsi="Calibri" w:cs="Calibri"/>
          <w:sz w:val="24"/>
          <w:szCs w:val="24"/>
        </w:rPr>
        <w:t xml:space="preserve"> dampened machinery production</w:t>
      </w:r>
      <w:r w:rsidR="00026FB0" w:rsidRPr="62A8D9A9">
        <w:rPr>
          <w:rFonts w:ascii="Calibri" w:hAnsi="Calibri" w:cs="Calibri"/>
          <w:sz w:val="24"/>
          <w:szCs w:val="24"/>
        </w:rPr>
        <w:t>,</w:t>
      </w:r>
      <w:r w:rsidRPr="62A8D9A9">
        <w:rPr>
          <w:rFonts w:ascii="Calibri" w:hAnsi="Calibri" w:cs="Calibri"/>
          <w:sz w:val="24"/>
          <w:szCs w:val="24"/>
        </w:rPr>
        <w:t xml:space="preserve"> lead</w:t>
      </w:r>
      <w:r w:rsidR="00026FB0" w:rsidRPr="62A8D9A9">
        <w:rPr>
          <w:rFonts w:ascii="Calibri" w:hAnsi="Calibri" w:cs="Calibri"/>
          <w:sz w:val="24"/>
          <w:szCs w:val="24"/>
        </w:rPr>
        <w:t>ing</w:t>
      </w:r>
      <w:r w:rsidRPr="62A8D9A9">
        <w:rPr>
          <w:rFonts w:ascii="Calibri" w:hAnsi="Calibri" w:cs="Calibri"/>
          <w:sz w:val="24"/>
          <w:szCs w:val="24"/>
        </w:rPr>
        <w:t xml:space="preserve"> to excess inventory. </w:t>
      </w:r>
      <w:r w:rsidR="00F67B61" w:rsidRPr="62A8D9A9">
        <w:rPr>
          <w:rFonts w:ascii="Calibri" w:hAnsi="Calibri" w:cs="Calibri"/>
          <w:sz w:val="24"/>
          <w:szCs w:val="24"/>
        </w:rPr>
        <w:t>Th</w:t>
      </w:r>
      <w:r w:rsidR="00B031AB" w:rsidRPr="62A8D9A9">
        <w:rPr>
          <w:rFonts w:ascii="Calibri" w:hAnsi="Calibri" w:cs="Calibri"/>
          <w:sz w:val="24"/>
          <w:szCs w:val="24"/>
        </w:rPr>
        <w:t>is has led to a subsequent</w:t>
      </w:r>
      <w:r w:rsidRPr="62A8D9A9">
        <w:rPr>
          <w:rFonts w:ascii="Calibri" w:hAnsi="Calibri" w:cs="Calibri"/>
          <w:sz w:val="24"/>
          <w:szCs w:val="24"/>
        </w:rPr>
        <w:t xml:space="preserve"> </w:t>
      </w:r>
      <w:r w:rsidR="00063AFC" w:rsidRPr="62A8D9A9">
        <w:rPr>
          <w:rFonts w:ascii="Calibri" w:hAnsi="Calibri" w:cs="Calibri"/>
          <w:sz w:val="24"/>
          <w:szCs w:val="24"/>
        </w:rPr>
        <w:t>period of</w:t>
      </w:r>
      <w:r w:rsidRPr="62A8D9A9">
        <w:rPr>
          <w:rFonts w:ascii="Calibri" w:hAnsi="Calibri" w:cs="Calibri"/>
          <w:sz w:val="24"/>
          <w:szCs w:val="24"/>
        </w:rPr>
        <w:t xml:space="preserve"> destocking, which</w:t>
      </w:r>
      <w:r w:rsidR="00591690" w:rsidRPr="62A8D9A9">
        <w:rPr>
          <w:rFonts w:ascii="Calibri" w:hAnsi="Calibri" w:cs="Calibri"/>
          <w:sz w:val="24"/>
          <w:szCs w:val="24"/>
        </w:rPr>
        <w:t xml:space="preserve"> </w:t>
      </w:r>
      <w:r w:rsidRPr="62A8D9A9">
        <w:rPr>
          <w:rFonts w:ascii="Calibri" w:hAnsi="Calibri" w:cs="Calibri"/>
          <w:sz w:val="24"/>
          <w:szCs w:val="24"/>
        </w:rPr>
        <w:t xml:space="preserve">is </w:t>
      </w:r>
      <w:r w:rsidR="00591690" w:rsidRPr="62A8D9A9">
        <w:rPr>
          <w:rFonts w:ascii="Calibri" w:hAnsi="Calibri" w:cs="Calibri"/>
          <w:sz w:val="24"/>
          <w:szCs w:val="24"/>
        </w:rPr>
        <w:t>now</w:t>
      </w:r>
      <w:r w:rsidRPr="62A8D9A9">
        <w:rPr>
          <w:rFonts w:ascii="Calibri" w:hAnsi="Calibri" w:cs="Calibri"/>
          <w:sz w:val="24"/>
          <w:szCs w:val="24"/>
        </w:rPr>
        <w:t xml:space="preserve"> coming to an end</w:t>
      </w:r>
      <w:r w:rsidR="00591690" w:rsidRPr="62A8D9A9">
        <w:rPr>
          <w:rFonts w:ascii="Calibri" w:hAnsi="Calibri" w:cs="Calibri"/>
          <w:sz w:val="24"/>
          <w:szCs w:val="24"/>
        </w:rPr>
        <w:t xml:space="preserve"> but</w:t>
      </w:r>
      <w:r w:rsidRPr="62A8D9A9">
        <w:rPr>
          <w:rFonts w:ascii="Calibri" w:hAnsi="Calibri" w:cs="Calibri"/>
          <w:sz w:val="24"/>
          <w:szCs w:val="24"/>
        </w:rPr>
        <w:t xml:space="preserve"> has slowed down output</w:t>
      </w:r>
      <w:r w:rsidR="00447454" w:rsidRPr="62A8D9A9">
        <w:rPr>
          <w:rFonts w:ascii="Calibri" w:hAnsi="Calibri" w:cs="Calibri"/>
          <w:sz w:val="24"/>
          <w:szCs w:val="24"/>
        </w:rPr>
        <w:t>.</w:t>
      </w:r>
      <w:r w:rsidR="00FF1A59" w:rsidRPr="62A8D9A9">
        <w:rPr>
          <w:rFonts w:ascii="Calibri" w:hAnsi="Calibri" w:cs="Calibri"/>
          <w:sz w:val="24"/>
          <w:szCs w:val="24"/>
        </w:rPr>
        <w:t xml:space="preserve"> </w:t>
      </w:r>
      <w:r w:rsidRPr="62A8D9A9">
        <w:rPr>
          <w:rFonts w:ascii="Calibri" w:hAnsi="Calibri" w:cs="Calibri"/>
          <w:sz w:val="24"/>
          <w:szCs w:val="24"/>
        </w:rPr>
        <w:t>If destocking wasn’t an issue</w:t>
      </w:r>
      <w:r w:rsidR="00786FEA" w:rsidRPr="62A8D9A9">
        <w:rPr>
          <w:rFonts w:ascii="Calibri" w:hAnsi="Calibri" w:cs="Calibri"/>
          <w:sz w:val="24"/>
          <w:szCs w:val="24"/>
        </w:rPr>
        <w:t xml:space="preserve">, </w:t>
      </w:r>
      <w:r w:rsidR="00447454" w:rsidRPr="62A8D9A9">
        <w:rPr>
          <w:rFonts w:ascii="Calibri" w:hAnsi="Calibri" w:cs="Calibri"/>
          <w:sz w:val="24"/>
          <w:szCs w:val="24"/>
        </w:rPr>
        <w:t>recent</w:t>
      </w:r>
      <w:r w:rsidR="00F67B61" w:rsidRPr="62A8D9A9">
        <w:rPr>
          <w:rFonts w:ascii="Calibri" w:hAnsi="Calibri" w:cs="Calibri"/>
          <w:sz w:val="24"/>
          <w:szCs w:val="24"/>
        </w:rPr>
        <w:t xml:space="preserve"> interest rate</w:t>
      </w:r>
      <w:r w:rsidR="00447454" w:rsidRPr="62A8D9A9">
        <w:rPr>
          <w:rFonts w:ascii="Calibri" w:hAnsi="Calibri" w:cs="Calibri"/>
          <w:sz w:val="24"/>
          <w:szCs w:val="24"/>
        </w:rPr>
        <w:t xml:space="preserve"> fall</w:t>
      </w:r>
      <w:r w:rsidR="00F67B61" w:rsidRPr="62A8D9A9">
        <w:rPr>
          <w:rFonts w:ascii="Calibri" w:hAnsi="Calibri" w:cs="Calibri"/>
          <w:sz w:val="24"/>
          <w:szCs w:val="24"/>
        </w:rPr>
        <w:t xml:space="preserve">s might have supported a strong rebound </w:t>
      </w:r>
      <w:proofErr w:type="gramStart"/>
      <w:r w:rsidR="00F67B61" w:rsidRPr="62A8D9A9">
        <w:rPr>
          <w:rFonts w:ascii="Calibri" w:hAnsi="Calibri" w:cs="Calibri"/>
          <w:sz w:val="24"/>
          <w:szCs w:val="24"/>
        </w:rPr>
        <w:t>of</w:t>
      </w:r>
      <w:proofErr w:type="gramEnd"/>
      <w:r w:rsidR="00F67B61" w:rsidRPr="62A8D9A9">
        <w:rPr>
          <w:rFonts w:ascii="Calibri" w:hAnsi="Calibri" w:cs="Calibri"/>
          <w:sz w:val="24"/>
          <w:szCs w:val="24"/>
        </w:rPr>
        <w:t xml:space="preserve"> the machinery sector.</w:t>
      </w:r>
    </w:p>
    <w:p w14:paraId="46243A02" w14:textId="7A2139B5" w:rsidR="00F67B61" w:rsidRPr="00384EE0" w:rsidRDefault="00F67B61" w:rsidP="00F61AFA">
      <w:pPr>
        <w:rPr>
          <w:rFonts w:ascii="Calibri" w:hAnsi="Calibri" w:cs="Calibri"/>
          <w:sz w:val="24"/>
          <w:szCs w:val="24"/>
        </w:rPr>
      </w:pPr>
      <w:r w:rsidRPr="62A8D9A9">
        <w:rPr>
          <w:rFonts w:ascii="Calibri" w:hAnsi="Calibri" w:cs="Calibri"/>
          <w:sz w:val="24"/>
          <w:szCs w:val="24"/>
        </w:rPr>
        <w:t xml:space="preserve">The most recent and obvious factor weighing on the machinery sector is the introduction of </w:t>
      </w:r>
      <w:r w:rsidR="00E14329" w:rsidRPr="62A8D9A9">
        <w:rPr>
          <w:rFonts w:ascii="Calibri" w:hAnsi="Calibri" w:cs="Calibri"/>
          <w:sz w:val="24"/>
          <w:szCs w:val="24"/>
        </w:rPr>
        <w:t xml:space="preserve">US </w:t>
      </w:r>
      <w:r w:rsidR="00447454" w:rsidRPr="62A8D9A9">
        <w:rPr>
          <w:rFonts w:ascii="Calibri" w:hAnsi="Calibri" w:cs="Calibri"/>
          <w:sz w:val="24"/>
          <w:szCs w:val="24"/>
        </w:rPr>
        <w:t>President T</w:t>
      </w:r>
      <w:r w:rsidRPr="62A8D9A9">
        <w:rPr>
          <w:rFonts w:ascii="Calibri" w:hAnsi="Calibri" w:cs="Calibri"/>
          <w:sz w:val="24"/>
          <w:szCs w:val="24"/>
        </w:rPr>
        <w:t>rump’s tariffs</w:t>
      </w:r>
      <w:r w:rsidR="00E14329" w:rsidRPr="62A8D9A9">
        <w:rPr>
          <w:rFonts w:ascii="Calibri" w:hAnsi="Calibri" w:cs="Calibri"/>
          <w:sz w:val="24"/>
          <w:szCs w:val="24"/>
        </w:rPr>
        <w:t>,</w:t>
      </w:r>
      <w:r w:rsidRPr="62A8D9A9">
        <w:rPr>
          <w:rFonts w:ascii="Calibri" w:hAnsi="Calibri" w:cs="Calibri"/>
          <w:sz w:val="24"/>
          <w:szCs w:val="24"/>
        </w:rPr>
        <w:t xml:space="preserve"> as they’ve </w:t>
      </w:r>
      <w:r w:rsidR="00786FEA" w:rsidRPr="62A8D9A9">
        <w:rPr>
          <w:rFonts w:ascii="Calibri" w:hAnsi="Calibri" w:cs="Calibri"/>
          <w:sz w:val="24"/>
          <w:szCs w:val="24"/>
        </w:rPr>
        <w:t>p</w:t>
      </w:r>
      <w:r w:rsidRPr="62A8D9A9">
        <w:rPr>
          <w:rFonts w:ascii="Calibri" w:hAnsi="Calibri" w:cs="Calibri"/>
          <w:sz w:val="24"/>
          <w:szCs w:val="24"/>
        </w:rPr>
        <w:t xml:space="preserve">ut an abrupt stop </w:t>
      </w:r>
      <w:r w:rsidR="00E14329" w:rsidRPr="62A8D9A9">
        <w:rPr>
          <w:rFonts w:ascii="Calibri" w:hAnsi="Calibri" w:cs="Calibri"/>
          <w:sz w:val="24"/>
          <w:szCs w:val="24"/>
        </w:rPr>
        <w:t>to</w:t>
      </w:r>
      <w:r w:rsidRPr="62A8D9A9">
        <w:rPr>
          <w:rFonts w:ascii="Calibri" w:hAnsi="Calibri" w:cs="Calibri"/>
          <w:sz w:val="24"/>
          <w:szCs w:val="24"/>
        </w:rPr>
        <w:t xml:space="preserve"> any </w:t>
      </w:r>
      <w:r w:rsidR="00E14329" w:rsidRPr="62A8D9A9">
        <w:rPr>
          <w:rFonts w:ascii="Calibri" w:hAnsi="Calibri" w:cs="Calibri"/>
          <w:sz w:val="24"/>
          <w:szCs w:val="24"/>
        </w:rPr>
        <w:t xml:space="preserve">potential </w:t>
      </w:r>
      <w:r w:rsidRPr="62A8D9A9">
        <w:rPr>
          <w:rFonts w:ascii="Calibri" w:hAnsi="Calibri" w:cs="Calibri"/>
          <w:sz w:val="24"/>
          <w:szCs w:val="24"/>
        </w:rPr>
        <w:t>recovery</w:t>
      </w:r>
      <w:r w:rsidR="00E14329" w:rsidRPr="62A8D9A9">
        <w:rPr>
          <w:rFonts w:ascii="Calibri" w:hAnsi="Calibri" w:cs="Calibri"/>
          <w:sz w:val="24"/>
          <w:szCs w:val="24"/>
        </w:rPr>
        <w:t xml:space="preserve"> of</w:t>
      </w:r>
      <w:r w:rsidRPr="62A8D9A9">
        <w:rPr>
          <w:rFonts w:ascii="Calibri" w:hAnsi="Calibri" w:cs="Calibri"/>
          <w:sz w:val="24"/>
          <w:szCs w:val="24"/>
        </w:rPr>
        <w:t xml:space="preserve"> the machinery sector. </w:t>
      </w:r>
      <w:r w:rsidR="00E14329" w:rsidRPr="62A8D9A9">
        <w:rPr>
          <w:rFonts w:ascii="Calibri" w:hAnsi="Calibri" w:cs="Calibri"/>
          <w:sz w:val="24"/>
          <w:szCs w:val="24"/>
        </w:rPr>
        <w:t>A</w:t>
      </w:r>
      <w:r w:rsidRPr="62A8D9A9">
        <w:rPr>
          <w:rFonts w:ascii="Calibri" w:hAnsi="Calibri" w:cs="Calibri"/>
          <w:sz w:val="24"/>
          <w:szCs w:val="24"/>
        </w:rPr>
        <w:t xml:space="preserve">nticipated capital expenditure has been paused for the time </w:t>
      </w:r>
      <w:r w:rsidR="00E14329" w:rsidRPr="62A8D9A9">
        <w:rPr>
          <w:rFonts w:ascii="Calibri" w:hAnsi="Calibri" w:cs="Calibri"/>
          <w:sz w:val="24"/>
          <w:szCs w:val="24"/>
        </w:rPr>
        <w:t>because of</w:t>
      </w:r>
      <w:r w:rsidRPr="62A8D9A9">
        <w:rPr>
          <w:rFonts w:ascii="Calibri" w:hAnsi="Calibri" w:cs="Calibri"/>
          <w:sz w:val="24"/>
          <w:szCs w:val="24"/>
        </w:rPr>
        <w:t xml:space="preserve"> uncertainty around </w:t>
      </w:r>
      <w:r w:rsidR="00E14329" w:rsidRPr="62A8D9A9">
        <w:rPr>
          <w:rFonts w:ascii="Calibri" w:hAnsi="Calibri" w:cs="Calibri"/>
          <w:sz w:val="24"/>
          <w:szCs w:val="24"/>
        </w:rPr>
        <w:t xml:space="preserve">changing </w:t>
      </w:r>
      <w:r w:rsidRPr="62A8D9A9">
        <w:rPr>
          <w:rFonts w:ascii="Calibri" w:hAnsi="Calibri" w:cs="Calibri"/>
          <w:sz w:val="24"/>
          <w:szCs w:val="24"/>
        </w:rPr>
        <w:t xml:space="preserve">tariffs. There was a small spike in machinery orders due to machine buyers </w:t>
      </w:r>
      <w:r w:rsidR="007665F6" w:rsidRPr="62A8D9A9">
        <w:rPr>
          <w:rFonts w:ascii="Calibri" w:hAnsi="Calibri" w:cs="Calibri"/>
          <w:sz w:val="24"/>
          <w:szCs w:val="24"/>
        </w:rPr>
        <w:t>placing orders</w:t>
      </w:r>
      <w:r w:rsidRPr="62A8D9A9">
        <w:rPr>
          <w:rFonts w:ascii="Calibri" w:hAnsi="Calibri" w:cs="Calibri"/>
          <w:sz w:val="24"/>
          <w:szCs w:val="24"/>
        </w:rPr>
        <w:t xml:space="preserve"> before tariff deadlines. </w:t>
      </w:r>
      <w:r w:rsidR="007665F6" w:rsidRPr="62A8D9A9">
        <w:rPr>
          <w:rFonts w:ascii="Calibri" w:hAnsi="Calibri" w:cs="Calibri"/>
          <w:sz w:val="24"/>
          <w:szCs w:val="24"/>
        </w:rPr>
        <w:t>However, i</w:t>
      </w:r>
      <w:r w:rsidRPr="62A8D9A9">
        <w:rPr>
          <w:rFonts w:ascii="Calibri" w:hAnsi="Calibri" w:cs="Calibri"/>
          <w:sz w:val="24"/>
          <w:szCs w:val="24"/>
        </w:rPr>
        <w:t xml:space="preserve">t’s expected that after </w:t>
      </w:r>
      <w:r w:rsidR="000F05F0" w:rsidRPr="62A8D9A9">
        <w:rPr>
          <w:rFonts w:ascii="Calibri" w:hAnsi="Calibri" w:cs="Calibri"/>
          <w:sz w:val="24"/>
          <w:szCs w:val="24"/>
        </w:rPr>
        <w:t>tariffs are</w:t>
      </w:r>
      <w:r w:rsidRPr="62A8D9A9">
        <w:rPr>
          <w:rFonts w:ascii="Calibri" w:hAnsi="Calibri" w:cs="Calibri"/>
          <w:sz w:val="24"/>
          <w:szCs w:val="24"/>
        </w:rPr>
        <w:t xml:space="preserve"> implement</w:t>
      </w:r>
      <w:r w:rsidR="000F05F0" w:rsidRPr="62A8D9A9">
        <w:rPr>
          <w:rFonts w:ascii="Calibri" w:hAnsi="Calibri" w:cs="Calibri"/>
          <w:sz w:val="24"/>
          <w:szCs w:val="24"/>
        </w:rPr>
        <w:t xml:space="preserve">ed, </w:t>
      </w:r>
      <w:r w:rsidRPr="62A8D9A9">
        <w:rPr>
          <w:rFonts w:ascii="Calibri" w:hAnsi="Calibri" w:cs="Calibri"/>
          <w:sz w:val="24"/>
          <w:szCs w:val="24"/>
        </w:rPr>
        <w:t>there’s a high chance of new orders declining</w:t>
      </w:r>
      <w:r w:rsidR="000F05F0" w:rsidRPr="62A8D9A9">
        <w:rPr>
          <w:rFonts w:ascii="Calibri" w:hAnsi="Calibri" w:cs="Calibri"/>
          <w:sz w:val="24"/>
          <w:szCs w:val="24"/>
        </w:rPr>
        <w:t xml:space="preserve">, pushing down </w:t>
      </w:r>
      <w:r w:rsidRPr="62A8D9A9">
        <w:rPr>
          <w:rFonts w:ascii="Calibri" w:hAnsi="Calibri" w:cs="Calibri"/>
          <w:sz w:val="24"/>
          <w:szCs w:val="24"/>
        </w:rPr>
        <w:t>production.</w:t>
      </w:r>
    </w:p>
    <w:p w14:paraId="544918DB" w14:textId="065A6B89" w:rsidR="00C64DAB" w:rsidRPr="00384EE0" w:rsidRDefault="00786FEA" w:rsidP="00F61AFA">
      <w:pPr>
        <w:rPr>
          <w:rFonts w:ascii="Calibri" w:hAnsi="Calibri" w:cs="Calibri"/>
          <w:b/>
          <w:bCs/>
          <w:sz w:val="24"/>
          <w:szCs w:val="24"/>
        </w:rPr>
      </w:pPr>
      <w:r w:rsidRPr="00384EE0">
        <w:rPr>
          <w:rFonts w:ascii="Calibri" w:hAnsi="Calibri" w:cs="Calibri"/>
          <w:sz w:val="24"/>
          <w:szCs w:val="24"/>
        </w:rPr>
        <w:t xml:space="preserve">Commenting on the latest </w:t>
      </w:r>
      <w:r w:rsidR="002629EA">
        <w:rPr>
          <w:rFonts w:ascii="Calibri" w:hAnsi="Calibri" w:cs="Calibri"/>
          <w:sz w:val="24"/>
          <w:szCs w:val="24"/>
        </w:rPr>
        <w:t>results</w:t>
      </w:r>
      <w:r w:rsidRPr="00384EE0">
        <w:rPr>
          <w:rFonts w:ascii="Calibri" w:hAnsi="Calibri" w:cs="Calibri"/>
          <w:sz w:val="24"/>
          <w:szCs w:val="24"/>
        </w:rPr>
        <w:t xml:space="preserve">, </w:t>
      </w:r>
      <w:r w:rsidRPr="00384EE0">
        <w:rPr>
          <w:rFonts w:ascii="Calibri" w:hAnsi="Calibri" w:cs="Calibri"/>
          <w:b/>
          <w:bCs/>
          <w:sz w:val="24"/>
          <w:szCs w:val="24"/>
        </w:rPr>
        <w:t>Jack Loughney, Lead Analyst for the MIO Tracker at Interact Analysis,</w:t>
      </w:r>
      <w:r w:rsidRPr="00384EE0">
        <w:rPr>
          <w:rFonts w:ascii="Calibri" w:hAnsi="Calibri" w:cs="Calibri"/>
          <w:sz w:val="24"/>
          <w:szCs w:val="24"/>
        </w:rPr>
        <w:t xml:space="preserve"> said:</w:t>
      </w:r>
      <w:r w:rsidR="00F339AD">
        <w:rPr>
          <w:rFonts w:ascii="Calibri" w:hAnsi="Calibri" w:cs="Calibri"/>
          <w:sz w:val="24"/>
          <w:szCs w:val="24"/>
        </w:rPr>
        <w:t xml:space="preserve"> “</w:t>
      </w:r>
      <w:r w:rsidR="00ED151A" w:rsidRPr="00384EE0">
        <w:rPr>
          <w:rFonts w:ascii="Calibri" w:hAnsi="Calibri" w:cs="Calibri"/>
          <w:i/>
          <w:iCs/>
          <w:sz w:val="24"/>
          <w:szCs w:val="24"/>
        </w:rPr>
        <w:t>The economic uncertainty caused by tariffs has put a dampener on what could’ve been a good year for the global manufacturing. Despite this, we still expect 2.1% growth in 2025.</w:t>
      </w:r>
      <w:r w:rsidR="00F339AD">
        <w:rPr>
          <w:rFonts w:ascii="Calibri" w:hAnsi="Calibri" w:cs="Calibri"/>
          <w:i/>
          <w:iCs/>
          <w:sz w:val="24"/>
          <w:szCs w:val="24"/>
        </w:rPr>
        <w:t>”</w:t>
      </w:r>
    </w:p>
    <w:p w14:paraId="26B90643" w14:textId="3B80B914" w:rsidR="00F61AFA" w:rsidRPr="00384EE0" w:rsidRDefault="00F61AFA" w:rsidP="00F61AFA">
      <w:pPr>
        <w:rPr>
          <w:rFonts w:ascii="Calibri" w:hAnsi="Calibri" w:cs="Calibri"/>
          <w:b/>
          <w:bCs/>
          <w:sz w:val="24"/>
          <w:szCs w:val="24"/>
        </w:rPr>
      </w:pPr>
      <w:r w:rsidRPr="00384EE0">
        <w:rPr>
          <w:rFonts w:ascii="Calibri" w:hAnsi="Calibri" w:cs="Calibri"/>
          <w:b/>
          <w:bCs/>
          <w:sz w:val="24"/>
          <w:szCs w:val="24"/>
        </w:rPr>
        <w:t xml:space="preserve">About the report </w:t>
      </w:r>
    </w:p>
    <w:p w14:paraId="4F72489A" w14:textId="7E2CCB98" w:rsidR="00F61AFA" w:rsidRPr="00384EE0" w:rsidRDefault="00F61AFA" w:rsidP="00F61AFA">
      <w:pPr>
        <w:rPr>
          <w:rFonts w:ascii="Calibri" w:hAnsi="Calibri" w:cs="Calibri"/>
          <w:sz w:val="24"/>
          <w:szCs w:val="24"/>
        </w:rPr>
      </w:pPr>
      <w:r w:rsidRPr="00384EE0">
        <w:rPr>
          <w:rFonts w:ascii="Calibri" w:hAnsi="Calibri" w:cs="Calibri"/>
          <w:sz w:val="24"/>
          <w:szCs w:val="24"/>
        </w:rPr>
        <w:t>In a fast-moving sector with complex correlations, it is critical to understand the state of the market now, where it was, and where it will be. This report quantifies the total value of manufacturing production with deep granularity – for over 102 industries, across 45 countries, and presenting 18 years of historical data – for a complete business cycle, pre-recession to the present day.</w:t>
      </w:r>
      <w:r w:rsidR="00571FAB">
        <w:rPr>
          <w:rFonts w:ascii="Calibri" w:hAnsi="Calibri" w:cs="Calibri"/>
          <w:sz w:val="24"/>
          <w:szCs w:val="24"/>
        </w:rPr>
        <w:t xml:space="preserve"> </w:t>
      </w:r>
      <w:r w:rsidRPr="00384EE0">
        <w:rPr>
          <w:rFonts w:ascii="Calibri" w:hAnsi="Calibri" w:cs="Calibri"/>
          <w:sz w:val="24"/>
          <w:szCs w:val="24"/>
        </w:rPr>
        <w:t>We have carefully organized the country data around a common taxonomy to provide easy-to-interrogate, like-for-like comparisons. Credible five-year forecasts round out the view.</w:t>
      </w:r>
    </w:p>
    <w:p w14:paraId="6E5824FE" w14:textId="77777777" w:rsidR="00F61AFA" w:rsidRPr="00384EE0" w:rsidRDefault="00F61AFA" w:rsidP="00F61AFA">
      <w:pPr>
        <w:rPr>
          <w:rFonts w:ascii="Calibri" w:hAnsi="Calibri" w:cs="Calibri"/>
          <w:sz w:val="24"/>
          <w:szCs w:val="24"/>
        </w:rPr>
      </w:pPr>
      <w:r w:rsidRPr="00384EE0">
        <w:rPr>
          <w:rFonts w:ascii="Calibri" w:hAnsi="Calibri" w:cs="Calibri"/>
          <w:b/>
          <w:bCs/>
          <w:sz w:val="24"/>
          <w:szCs w:val="24"/>
        </w:rPr>
        <w:t>About Interact Analysis</w:t>
      </w:r>
      <w:r w:rsidRPr="00384EE0">
        <w:rPr>
          <w:rFonts w:ascii="Calibri" w:hAnsi="Calibri" w:cs="Calibri"/>
          <w:sz w:val="24"/>
          <w:szCs w:val="24"/>
        </w:rPr>
        <w:t> </w:t>
      </w:r>
    </w:p>
    <w:p w14:paraId="3699E08E" w14:textId="7577F09F" w:rsidR="00F61AFA" w:rsidRPr="00F61AFA" w:rsidRDefault="00F61AFA" w:rsidP="00F61AFA">
      <w:pPr>
        <w:rPr>
          <w:b/>
          <w:bCs/>
        </w:rPr>
      </w:pPr>
      <w:r w:rsidRPr="62A8D9A9">
        <w:rPr>
          <w:rFonts w:ascii="Calibri" w:hAnsi="Calibri" w:cs="Calibri"/>
          <w:sz w:val="24"/>
          <w:szCs w:val="24"/>
        </w:rPr>
        <w:t xml:space="preserve">With over 200 years of combined experience, Interact Analysis is the market intelligence authority for global supply chain automation. Our research covers the entire automation value chain – from the technology used to automate factory production, through inventory storage and distribution channels, to the transportation of the finished goods. The world’s leading </w:t>
      </w:r>
      <w:r w:rsidRPr="62A8D9A9">
        <w:rPr>
          <w:rFonts w:ascii="Calibri" w:hAnsi="Calibri" w:cs="Calibri"/>
          <w:sz w:val="24"/>
          <w:szCs w:val="24"/>
        </w:rPr>
        <w:lastRenderedPageBreak/>
        <w:t xml:space="preserve">companies trust us to surface robust insights and opportunities for technology-driven growth. To learn more, visit  </w:t>
      </w:r>
      <w:hyperlink r:id="rId9">
        <w:r w:rsidRPr="62A8D9A9">
          <w:rPr>
            <w:rStyle w:val="Hyperlink"/>
            <w:rFonts w:ascii="Calibri" w:hAnsi="Calibri" w:cs="Calibri"/>
            <w:sz w:val="24"/>
            <w:szCs w:val="24"/>
          </w:rPr>
          <w:t>www.InteractAnalysis.com</w:t>
        </w:r>
      </w:hyperlink>
    </w:p>
    <w:sectPr w:rsidR="00F61AFA" w:rsidRPr="00F61A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03360"/>
    <w:multiLevelType w:val="hybridMultilevel"/>
    <w:tmpl w:val="305C9F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6FF1ABC"/>
    <w:multiLevelType w:val="hybridMultilevel"/>
    <w:tmpl w:val="FCE6CBF2"/>
    <w:lvl w:ilvl="0" w:tplc="3976ED9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7248538">
    <w:abstractNumId w:val="1"/>
  </w:num>
  <w:num w:numId="2" w16cid:durableId="628899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AFA"/>
    <w:rsid w:val="000201FE"/>
    <w:rsid w:val="00026FB0"/>
    <w:rsid w:val="00032757"/>
    <w:rsid w:val="00063AFC"/>
    <w:rsid w:val="000A2F16"/>
    <w:rsid w:val="000F05F0"/>
    <w:rsid w:val="000F09DA"/>
    <w:rsid w:val="00103390"/>
    <w:rsid w:val="00130B6D"/>
    <w:rsid w:val="00133DC1"/>
    <w:rsid w:val="001A4681"/>
    <w:rsid w:val="001A7135"/>
    <w:rsid w:val="001E219B"/>
    <w:rsid w:val="00226978"/>
    <w:rsid w:val="002629EA"/>
    <w:rsid w:val="002C08DE"/>
    <w:rsid w:val="002D4851"/>
    <w:rsid w:val="002F59BB"/>
    <w:rsid w:val="00302D41"/>
    <w:rsid w:val="00384EE0"/>
    <w:rsid w:val="003C19A8"/>
    <w:rsid w:val="003E4F52"/>
    <w:rsid w:val="004057CB"/>
    <w:rsid w:val="00447454"/>
    <w:rsid w:val="00465D16"/>
    <w:rsid w:val="00491BF1"/>
    <w:rsid w:val="004A04B4"/>
    <w:rsid w:val="00526A81"/>
    <w:rsid w:val="0054220B"/>
    <w:rsid w:val="00571FAB"/>
    <w:rsid w:val="00573203"/>
    <w:rsid w:val="0058126F"/>
    <w:rsid w:val="00591690"/>
    <w:rsid w:val="00593C40"/>
    <w:rsid w:val="005B5032"/>
    <w:rsid w:val="005D1E4E"/>
    <w:rsid w:val="00650BFD"/>
    <w:rsid w:val="006A2631"/>
    <w:rsid w:val="006A34FA"/>
    <w:rsid w:val="006B1F46"/>
    <w:rsid w:val="006C1390"/>
    <w:rsid w:val="006E2222"/>
    <w:rsid w:val="006E7396"/>
    <w:rsid w:val="0071741D"/>
    <w:rsid w:val="00760CD5"/>
    <w:rsid w:val="0076194A"/>
    <w:rsid w:val="00763F3B"/>
    <w:rsid w:val="007665F6"/>
    <w:rsid w:val="00786FEA"/>
    <w:rsid w:val="007906C5"/>
    <w:rsid w:val="007A3E40"/>
    <w:rsid w:val="007B44B3"/>
    <w:rsid w:val="0087052E"/>
    <w:rsid w:val="009A6977"/>
    <w:rsid w:val="009E6570"/>
    <w:rsid w:val="00AA0B2B"/>
    <w:rsid w:val="00AA20EB"/>
    <w:rsid w:val="00AE62A3"/>
    <w:rsid w:val="00AF19F9"/>
    <w:rsid w:val="00B031AB"/>
    <w:rsid w:val="00B4019E"/>
    <w:rsid w:val="00B47890"/>
    <w:rsid w:val="00BA265B"/>
    <w:rsid w:val="00BD1B37"/>
    <w:rsid w:val="00BF0536"/>
    <w:rsid w:val="00BF7B1C"/>
    <w:rsid w:val="00C01123"/>
    <w:rsid w:val="00C25510"/>
    <w:rsid w:val="00C25666"/>
    <w:rsid w:val="00C47005"/>
    <w:rsid w:val="00C64DAB"/>
    <w:rsid w:val="00C941CC"/>
    <w:rsid w:val="00C979E7"/>
    <w:rsid w:val="00CA244D"/>
    <w:rsid w:val="00CC64E9"/>
    <w:rsid w:val="00D03BEF"/>
    <w:rsid w:val="00D07D6B"/>
    <w:rsid w:val="00D15CC8"/>
    <w:rsid w:val="00D47045"/>
    <w:rsid w:val="00D47B09"/>
    <w:rsid w:val="00D559A9"/>
    <w:rsid w:val="00DB15A6"/>
    <w:rsid w:val="00DC730F"/>
    <w:rsid w:val="00DF320A"/>
    <w:rsid w:val="00E14329"/>
    <w:rsid w:val="00E41875"/>
    <w:rsid w:val="00E71602"/>
    <w:rsid w:val="00ED151A"/>
    <w:rsid w:val="00F037F9"/>
    <w:rsid w:val="00F339AD"/>
    <w:rsid w:val="00F52E7A"/>
    <w:rsid w:val="00F61AFA"/>
    <w:rsid w:val="00F67B61"/>
    <w:rsid w:val="00FF1A59"/>
    <w:rsid w:val="00FF27AE"/>
    <w:rsid w:val="62A8D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D2251"/>
  <w15:chartTrackingRefBased/>
  <w15:docId w15:val="{2662056E-6945-4039-970F-48543C1DF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A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1A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1A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A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A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A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A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A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A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A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1A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1A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A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A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A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A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A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AFA"/>
    <w:rPr>
      <w:rFonts w:eastAsiaTheme="majorEastAsia" w:cstheme="majorBidi"/>
      <w:color w:val="272727" w:themeColor="text1" w:themeTint="D8"/>
    </w:rPr>
  </w:style>
  <w:style w:type="paragraph" w:styleId="Title">
    <w:name w:val="Title"/>
    <w:basedOn w:val="Normal"/>
    <w:next w:val="Normal"/>
    <w:link w:val="TitleChar"/>
    <w:uiPriority w:val="10"/>
    <w:qFormat/>
    <w:rsid w:val="00F61A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A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A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A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AFA"/>
    <w:pPr>
      <w:spacing w:before="160"/>
      <w:jc w:val="center"/>
    </w:pPr>
    <w:rPr>
      <w:i/>
      <w:iCs/>
      <w:color w:val="404040" w:themeColor="text1" w:themeTint="BF"/>
    </w:rPr>
  </w:style>
  <w:style w:type="character" w:customStyle="1" w:styleId="QuoteChar">
    <w:name w:val="Quote Char"/>
    <w:basedOn w:val="DefaultParagraphFont"/>
    <w:link w:val="Quote"/>
    <w:uiPriority w:val="29"/>
    <w:rsid w:val="00F61AFA"/>
    <w:rPr>
      <w:i/>
      <w:iCs/>
      <w:color w:val="404040" w:themeColor="text1" w:themeTint="BF"/>
    </w:rPr>
  </w:style>
  <w:style w:type="paragraph" w:styleId="ListParagraph">
    <w:name w:val="List Paragraph"/>
    <w:basedOn w:val="Normal"/>
    <w:uiPriority w:val="34"/>
    <w:qFormat/>
    <w:rsid w:val="00F61AFA"/>
    <w:pPr>
      <w:ind w:left="720"/>
      <w:contextualSpacing/>
    </w:pPr>
  </w:style>
  <w:style w:type="character" w:styleId="IntenseEmphasis">
    <w:name w:val="Intense Emphasis"/>
    <w:basedOn w:val="DefaultParagraphFont"/>
    <w:uiPriority w:val="21"/>
    <w:qFormat/>
    <w:rsid w:val="00F61AFA"/>
    <w:rPr>
      <w:i/>
      <w:iCs/>
      <w:color w:val="0F4761" w:themeColor="accent1" w:themeShade="BF"/>
    </w:rPr>
  </w:style>
  <w:style w:type="paragraph" w:styleId="IntenseQuote">
    <w:name w:val="Intense Quote"/>
    <w:basedOn w:val="Normal"/>
    <w:next w:val="Normal"/>
    <w:link w:val="IntenseQuoteChar"/>
    <w:uiPriority w:val="30"/>
    <w:qFormat/>
    <w:rsid w:val="00F61A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AFA"/>
    <w:rPr>
      <w:i/>
      <w:iCs/>
      <w:color w:val="0F4761" w:themeColor="accent1" w:themeShade="BF"/>
    </w:rPr>
  </w:style>
  <w:style w:type="character" w:styleId="IntenseReference">
    <w:name w:val="Intense Reference"/>
    <w:basedOn w:val="DefaultParagraphFont"/>
    <w:uiPriority w:val="32"/>
    <w:qFormat/>
    <w:rsid w:val="00F61AFA"/>
    <w:rPr>
      <w:b/>
      <w:bCs/>
      <w:smallCaps/>
      <w:color w:val="0F4761" w:themeColor="accent1" w:themeShade="BF"/>
      <w:spacing w:val="5"/>
    </w:rPr>
  </w:style>
  <w:style w:type="paragraph" w:styleId="Caption">
    <w:name w:val="caption"/>
    <w:basedOn w:val="Normal"/>
    <w:next w:val="Normal"/>
    <w:uiPriority w:val="35"/>
    <w:unhideWhenUsed/>
    <w:qFormat/>
    <w:rsid w:val="00F61AFA"/>
    <w:pPr>
      <w:spacing w:after="200" w:line="240" w:lineRule="auto"/>
    </w:pPr>
    <w:rPr>
      <w:i/>
      <w:iCs/>
      <w:color w:val="0E2841" w:themeColor="text2"/>
      <w:sz w:val="18"/>
      <w:szCs w:val="18"/>
    </w:rPr>
  </w:style>
  <w:style w:type="character" w:styleId="Hyperlink">
    <w:name w:val="Hyperlink"/>
    <w:basedOn w:val="DefaultParagraphFont"/>
    <w:uiPriority w:val="99"/>
    <w:unhideWhenUsed/>
    <w:rsid w:val="00F61AFA"/>
    <w:rPr>
      <w:color w:val="467886" w:themeColor="hyperlink"/>
      <w:u w:val="single"/>
    </w:rPr>
  </w:style>
  <w:style w:type="character" w:styleId="CommentReference">
    <w:name w:val="annotation reference"/>
    <w:basedOn w:val="DefaultParagraphFont"/>
    <w:uiPriority w:val="99"/>
    <w:semiHidden/>
    <w:unhideWhenUsed/>
    <w:rsid w:val="00786FEA"/>
    <w:rPr>
      <w:sz w:val="16"/>
      <w:szCs w:val="16"/>
    </w:rPr>
  </w:style>
  <w:style w:type="paragraph" w:styleId="CommentText">
    <w:name w:val="annotation text"/>
    <w:basedOn w:val="Normal"/>
    <w:link w:val="CommentTextChar"/>
    <w:uiPriority w:val="99"/>
    <w:unhideWhenUsed/>
    <w:rsid w:val="00786FEA"/>
    <w:pPr>
      <w:spacing w:line="240" w:lineRule="auto"/>
    </w:pPr>
    <w:rPr>
      <w:sz w:val="20"/>
      <w:szCs w:val="20"/>
    </w:rPr>
  </w:style>
  <w:style w:type="character" w:customStyle="1" w:styleId="CommentTextChar">
    <w:name w:val="Comment Text Char"/>
    <w:basedOn w:val="DefaultParagraphFont"/>
    <w:link w:val="CommentText"/>
    <w:uiPriority w:val="99"/>
    <w:rsid w:val="00786FEA"/>
    <w:rPr>
      <w:sz w:val="20"/>
      <w:szCs w:val="20"/>
    </w:rPr>
  </w:style>
  <w:style w:type="paragraph" w:styleId="CommentSubject">
    <w:name w:val="annotation subject"/>
    <w:basedOn w:val="CommentText"/>
    <w:next w:val="CommentText"/>
    <w:link w:val="CommentSubjectChar"/>
    <w:uiPriority w:val="99"/>
    <w:semiHidden/>
    <w:unhideWhenUsed/>
    <w:rsid w:val="00786FEA"/>
    <w:rPr>
      <w:b/>
      <w:bCs/>
    </w:rPr>
  </w:style>
  <w:style w:type="character" w:customStyle="1" w:styleId="CommentSubjectChar">
    <w:name w:val="Comment Subject Char"/>
    <w:basedOn w:val="CommentTextChar"/>
    <w:link w:val="CommentSubject"/>
    <w:uiPriority w:val="99"/>
    <w:semiHidden/>
    <w:rsid w:val="00786FEA"/>
    <w:rPr>
      <w:b/>
      <w:bCs/>
      <w:sz w:val="20"/>
      <w:szCs w:val="20"/>
    </w:rPr>
  </w:style>
  <w:style w:type="paragraph" w:styleId="Revision">
    <w:name w:val="Revision"/>
    <w:hidden/>
    <w:uiPriority w:val="99"/>
    <w:semiHidden/>
    <w:rsid w:val="00DF32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nteractanalys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0393a4a-43be-427a-ae67-ab472b3759f7" xsi:nil="true"/>
    <lcf76f155ced4ddcb4097134ff3c332f xmlns="c6936b9c-b394-490f-b447-d49d93591ad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71E6534FABCC549B2749FF11264572C" ma:contentTypeVersion="18" ma:contentTypeDescription="Create a new document." ma:contentTypeScope="" ma:versionID="5c0f4c7ba23cec0355049e54e18597f9">
  <xsd:schema xmlns:xsd="http://www.w3.org/2001/XMLSchema" xmlns:xs="http://www.w3.org/2001/XMLSchema" xmlns:p="http://schemas.microsoft.com/office/2006/metadata/properties" xmlns:ns2="c6936b9c-b394-490f-b447-d49d93591ad7" xmlns:ns3="30393a4a-43be-427a-ae67-ab472b3759f7" targetNamespace="http://schemas.microsoft.com/office/2006/metadata/properties" ma:root="true" ma:fieldsID="8489a6e5db20aa44965c9e83c7af68b0" ns2:_="" ns3:_="">
    <xsd:import namespace="c6936b9c-b394-490f-b447-d49d93591ad7"/>
    <xsd:import namespace="30393a4a-43be-427a-ae67-ab472b3759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EventHashCode" minOccurs="0"/>
                <xsd:element ref="ns2:MediaServiceGenerationTim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936b9c-b394-490f-b447-d49d93591ad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75fe94-d2d1-4028-bac2-67d79592cccd"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93a4a-43be-427a-ae67-ab472b3759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662a6bf-d3a3-4d9a-ac06-4228acccb2bb}" ma:internalName="TaxCatchAll" ma:showField="CatchAllData" ma:web="30393a4a-43be-427a-ae67-ab472b3759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646494-1EA0-43DE-AC2B-33D3E19699DC}">
  <ds:schemaRefs>
    <ds:schemaRef ds:uri="http://schemas.microsoft.com/office/2006/metadata/properties"/>
    <ds:schemaRef ds:uri="http://schemas.microsoft.com/office/infopath/2007/PartnerControls"/>
    <ds:schemaRef ds:uri="30393a4a-43be-427a-ae67-ab472b3759f7"/>
    <ds:schemaRef ds:uri="c6936b9c-b394-490f-b447-d49d93591ad7"/>
  </ds:schemaRefs>
</ds:datastoreItem>
</file>

<file path=customXml/itemProps2.xml><?xml version="1.0" encoding="utf-8"?>
<ds:datastoreItem xmlns:ds="http://schemas.openxmlformats.org/officeDocument/2006/customXml" ds:itemID="{EECAD55C-F723-463D-9D7E-9798AE84B607}">
  <ds:schemaRefs>
    <ds:schemaRef ds:uri="http://schemas.microsoft.com/sharepoint/v3/contenttype/forms"/>
  </ds:schemaRefs>
</ds:datastoreItem>
</file>

<file path=customXml/itemProps3.xml><?xml version="1.0" encoding="utf-8"?>
<ds:datastoreItem xmlns:ds="http://schemas.openxmlformats.org/officeDocument/2006/customXml" ds:itemID="{D732ADEC-ADA7-415E-904F-CD03D6A21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936b9c-b394-490f-b447-d49d93591ad7"/>
    <ds:schemaRef ds:uri="30393a4a-43be-427a-ae67-ab472b3759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708</Words>
  <Characters>4037</Characters>
  <Application>Microsoft Office Word</Application>
  <DocSecurity>0</DocSecurity>
  <Lines>33</Lines>
  <Paragraphs>9</Paragraphs>
  <ScaleCrop>false</ScaleCrop>
  <Company/>
  <LinksUpToDate>false</LinksUpToDate>
  <CharactersWithSpaces>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Brook</dc:creator>
  <cp:keywords/>
  <dc:description/>
  <cp:lastModifiedBy>Theresa Haworth</cp:lastModifiedBy>
  <cp:revision>3</cp:revision>
  <dcterms:created xsi:type="dcterms:W3CDTF">2025-09-01T08:49:00Z</dcterms:created>
  <dcterms:modified xsi:type="dcterms:W3CDTF">2025-09-01T08:51:00Z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0x010100471E6534FABCC549B2749FF11264572C</vt:lpwstr>
  </property>
  <property fmtid="{D5CDD505-2E9C-101B-9397-08002B2CF9AE}" pid="3" name="MediaServiceImageTags">
    <vt:lpwstr/>
  </property>
</Properties>
</file>