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46E32" w14:textId="1252420D" w:rsidR="0062429E" w:rsidRPr="004D0D0E" w:rsidRDefault="00420254" w:rsidP="00247990">
      <w:pPr>
        <w:jc w:val="center"/>
        <w:rPr>
          <w:b/>
          <w:bCs/>
          <w:sz w:val="28"/>
          <w:szCs w:val="28"/>
          <w:lang w:val="en-US"/>
        </w:rPr>
      </w:pPr>
      <w:r>
        <w:rPr>
          <w:b/>
          <w:bCs/>
          <w:sz w:val="28"/>
          <w:szCs w:val="28"/>
          <w:lang w:val="en-US"/>
        </w:rPr>
        <w:t>Sales of off-highway electrified components</w:t>
      </w:r>
      <w:r w:rsidR="00A27387">
        <w:rPr>
          <w:b/>
          <w:bCs/>
          <w:sz w:val="28"/>
          <w:szCs w:val="28"/>
          <w:lang w:val="en-US"/>
        </w:rPr>
        <w:t xml:space="preserve"> </w:t>
      </w:r>
      <w:r w:rsidR="0002777C">
        <w:rPr>
          <w:b/>
          <w:bCs/>
          <w:sz w:val="28"/>
          <w:szCs w:val="28"/>
          <w:lang w:val="en-US"/>
        </w:rPr>
        <w:t>to soar to $17 b</w:t>
      </w:r>
      <w:r w:rsidR="00353226">
        <w:rPr>
          <w:b/>
          <w:bCs/>
          <w:sz w:val="28"/>
          <w:szCs w:val="28"/>
          <w:lang w:val="en-US"/>
        </w:rPr>
        <w:t xml:space="preserve">illion by </w:t>
      </w:r>
      <w:proofErr w:type="gramStart"/>
      <w:r w:rsidR="00353226">
        <w:rPr>
          <w:b/>
          <w:bCs/>
          <w:sz w:val="28"/>
          <w:szCs w:val="28"/>
          <w:lang w:val="en-US"/>
        </w:rPr>
        <w:t>2030</w:t>
      </w:r>
      <w:proofErr w:type="gramEnd"/>
    </w:p>
    <w:p w14:paraId="78130EAE" w14:textId="4302E1BF" w:rsidR="00A27387" w:rsidRPr="00AE4F22" w:rsidRDefault="00AE4F22" w:rsidP="00AE4F22">
      <w:pPr>
        <w:pStyle w:val="ListParagraph"/>
        <w:numPr>
          <w:ilvl w:val="0"/>
          <w:numId w:val="9"/>
        </w:numPr>
        <w:rPr>
          <w:b/>
          <w:bCs/>
          <w:lang w:val="en-US"/>
        </w:rPr>
      </w:pPr>
      <w:r>
        <w:rPr>
          <w:b/>
          <w:bCs/>
          <w:lang w:val="en-US"/>
        </w:rPr>
        <w:t>Off-highway e</w:t>
      </w:r>
      <w:r w:rsidR="00A27387" w:rsidRPr="00247990">
        <w:rPr>
          <w:b/>
          <w:bCs/>
          <w:lang w:val="en-US"/>
        </w:rPr>
        <w:t>lectrified powertrain components prices expected to plateau in 2023</w:t>
      </w:r>
      <w:r w:rsidR="00353226">
        <w:rPr>
          <w:b/>
          <w:bCs/>
          <w:lang w:val="en-US"/>
        </w:rPr>
        <w:t xml:space="preserve">, but </w:t>
      </w:r>
      <w:r>
        <w:rPr>
          <w:b/>
          <w:bCs/>
          <w:lang w:val="en-US"/>
        </w:rPr>
        <w:t xml:space="preserve">revenues to soar from $9 billion in 2023 to almost $17 billion by </w:t>
      </w:r>
      <w:proofErr w:type="gramStart"/>
      <w:r>
        <w:rPr>
          <w:b/>
          <w:bCs/>
          <w:lang w:val="en-US"/>
        </w:rPr>
        <w:t>2030</w:t>
      </w:r>
      <w:proofErr w:type="gramEnd"/>
    </w:p>
    <w:p w14:paraId="7D7885C2" w14:textId="7D883FE2" w:rsidR="0062429E" w:rsidRDefault="003C6E5F" w:rsidP="00DF0D6B">
      <w:pPr>
        <w:pStyle w:val="ListParagraph"/>
        <w:numPr>
          <w:ilvl w:val="0"/>
          <w:numId w:val="9"/>
        </w:numPr>
        <w:rPr>
          <w:b/>
          <w:bCs/>
          <w:lang w:val="en-US"/>
        </w:rPr>
      </w:pPr>
      <w:r w:rsidRPr="04ADFAFD">
        <w:rPr>
          <w:b/>
          <w:bCs/>
          <w:lang w:val="en-US"/>
        </w:rPr>
        <w:t xml:space="preserve">Forklifts, boom lifts and scissor lifts continue to dominate off-highway electrified </w:t>
      </w:r>
      <w:proofErr w:type="gramStart"/>
      <w:r w:rsidRPr="04ADFAFD">
        <w:rPr>
          <w:b/>
          <w:bCs/>
          <w:lang w:val="en-US"/>
        </w:rPr>
        <w:t>market</w:t>
      </w:r>
      <w:proofErr w:type="gramEnd"/>
    </w:p>
    <w:p w14:paraId="2B69016D" w14:textId="64F38433" w:rsidR="04ADFAFD" w:rsidRDefault="04ADFAFD" w:rsidP="04ADFAFD">
      <w:pPr>
        <w:rPr>
          <w:rStyle w:val="normaltextrun"/>
          <w:rFonts w:ascii="Calibri" w:hAnsi="Calibri" w:cs="Calibri"/>
          <w:b/>
          <w:bCs/>
          <w:lang w:val="en-US"/>
        </w:rPr>
      </w:pPr>
    </w:p>
    <w:p w14:paraId="10F8AEC3" w14:textId="0BBA583E" w:rsidR="006E6BD2" w:rsidRPr="00AE4F22" w:rsidRDefault="00DF0D6B" w:rsidP="00AE4F22">
      <w:pPr>
        <w:rPr>
          <w:lang w:val="en-US"/>
        </w:rPr>
      </w:pPr>
      <w:r w:rsidRPr="00AE4F22">
        <w:rPr>
          <w:rStyle w:val="normaltextrun"/>
          <w:rFonts w:ascii="Calibri" w:hAnsi="Calibri" w:cs="Calibri"/>
          <w:b/>
          <w:bCs/>
          <w:lang w:val="en-US"/>
        </w:rPr>
        <w:t>London</w:t>
      </w:r>
      <w:r w:rsidRPr="0083313A">
        <w:rPr>
          <w:rStyle w:val="normaltextrun"/>
          <w:rFonts w:ascii="Calibri" w:hAnsi="Calibri" w:cs="Calibri"/>
          <w:b/>
          <w:bCs/>
          <w:color w:val="000000" w:themeColor="text1"/>
          <w:lang w:val="en-US"/>
        </w:rPr>
        <w:t xml:space="preserve">, </w:t>
      </w:r>
      <w:r w:rsidR="0083313A" w:rsidRPr="0083313A">
        <w:rPr>
          <w:rStyle w:val="normaltextrun"/>
          <w:rFonts w:ascii="Calibri" w:hAnsi="Calibri" w:cs="Calibri"/>
          <w:b/>
          <w:bCs/>
          <w:color w:val="000000" w:themeColor="text1"/>
          <w:lang w:val="en-US"/>
        </w:rPr>
        <w:t>12</w:t>
      </w:r>
      <w:r w:rsidR="0083313A" w:rsidRPr="0083313A">
        <w:rPr>
          <w:rStyle w:val="normaltextrun"/>
          <w:rFonts w:ascii="Calibri" w:hAnsi="Calibri" w:cs="Calibri"/>
          <w:b/>
          <w:bCs/>
          <w:color w:val="000000" w:themeColor="text1"/>
          <w:vertAlign w:val="superscript"/>
          <w:lang w:val="en-US"/>
        </w:rPr>
        <w:t>th</w:t>
      </w:r>
      <w:r w:rsidR="0083313A" w:rsidRPr="0083313A">
        <w:rPr>
          <w:rStyle w:val="normaltextrun"/>
          <w:rFonts w:ascii="Calibri" w:hAnsi="Calibri" w:cs="Calibri"/>
          <w:b/>
          <w:bCs/>
          <w:color w:val="000000" w:themeColor="text1"/>
          <w:lang w:val="en-US"/>
        </w:rPr>
        <w:t xml:space="preserve"> June</w:t>
      </w:r>
      <w:r w:rsidRPr="0083313A">
        <w:rPr>
          <w:rStyle w:val="normaltextrun"/>
          <w:rFonts w:ascii="Calibri" w:hAnsi="Calibri" w:cs="Calibri"/>
          <w:b/>
          <w:bCs/>
          <w:color w:val="000000" w:themeColor="text1"/>
          <w:lang w:val="en-US"/>
        </w:rPr>
        <w:t xml:space="preserve"> </w:t>
      </w:r>
      <w:r w:rsidRPr="00AE4F22">
        <w:rPr>
          <w:rStyle w:val="normaltextrun"/>
          <w:rFonts w:ascii="Calibri" w:hAnsi="Calibri" w:cs="Calibri"/>
          <w:b/>
          <w:bCs/>
          <w:color w:val="000000" w:themeColor="text1"/>
          <w:lang w:val="en-US"/>
        </w:rPr>
        <w:t xml:space="preserve">2023 </w:t>
      </w:r>
      <w:r w:rsidRPr="00AE4F22">
        <w:rPr>
          <w:rStyle w:val="normaltextrun"/>
          <w:rFonts w:ascii="Calibri" w:hAnsi="Calibri" w:cs="Calibri"/>
          <w:b/>
          <w:bCs/>
          <w:lang w:val="en-US"/>
        </w:rPr>
        <w:t>– </w:t>
      </w:r>
      <w:r w:rsidR="00A75BCA">
        <w:rPr>
          <w:rStyle w:val="normaltextrun"/>
          <w:rFonts w:ascii="Calibri" w:hAnsi="Calibri" w:cs="Calibri"/>
          <w:lang w:val="en-US"/>
        </w:rPr>
        <w:t>R</w:t>
      </w:r>
      <w:r w:rsidR="003F5B8C" w:rsidRPr="00AE4F22">
        <w:rPr>
          <w:rStyle w:val="normaltextrun"/>
          <w:rFonts w:ascii="Calibri" w:hAnsi="Calibri" w:cs="Calibri"/>
          <w:lang w:val="en-US"/>
        </w:rPr>
        <w:t xml:space="preserve">esearch by Interact Analysis shows </w:t>
      </w:r>
      <w:r w:rsidR="003F5B8C" w:rsidRPr="00AE4F22">
        <w:rPr>
          <w:lang w:val="en-US"/>
        </w:rPr>
        <w:t>t</w:t>
      </w:r>
      <w:r w:rsidR="0062429E" w:rsidRPr="00AE4F22">
        <w:rPr>
          <w:lang w:val="en-US"/>
        </w:rPr>
        <w:t>he global market for off-highway powertrain components</w:t>
      </w:r>
      <w:r w:rsidR="0049786C" w:rsidRPr="00AE4F22">
        <w:rPr>
          <w:lang w:val="en-US"/>
        </w:rPr>
        <w:t xml:space="preserve"> will </w:t>
      </w:r>
      <w:r w:rsidR="0062429E" w:rsidRPr="00AE4F22">
        <w:rPr>
          <w:lang w:val="en-US"/>
        </w:rPr>
        <w:t xml:space="preserve">continue to </w:t>
      </w:r>
      <w:r w:rsidR="007603F4" w:rsidRPr="00AE4F22">
        <w:rPr>
          <w:lang w:val="en-US"/>
        </w:rPr>
        <w:t xml:space="preserve">expand, </w:t>
      </w:r>
      <w:r w:rsidR="00EA06F7" w:rsidRPr="00AE4F22">
        <w:rPr>
          <w:lang w:val="en-US"/>
        </w:rPr>
        <w:t xml:space="preserve">with off-highway electrified components revenue set to climb from $9 billion in 2023 to </w:t>
      </w:r>
      <w:r w:rsidR="00A75BCA">
        <w:rPr>
          <w:lang w:val="en-US"/>
        </w:rPr>
        <w:t xml:space="preserve">nearly $17 billion by 2030, </w:t>
      </w:r>
      <w:r w:rsidR="00A27387" w:rsidRPr="00AE4F22">
        <w:rPr>
          <w:lang w:val="en-US"/>
        </w:rPr>
        <w:t>alongside</w:t>
      </w:r>
      <w:r w:rsidR="007603F4" w:rsidRPr="00AE4F22">
        <w:rPr>
          <w:lang w:val="en-US"/>
        </w:rPr>
        <w:t xml:space="preserve"> ‘</w:t>
      </w:r>
      <w:r w:rsidR="0062429E" w:rsidRPr="00AE4F22">
        <w:rPr>
          <w:lang w:val="en-US"/>
        </w:rPr>
        <w:t>relatively good growth</w:t>
      </w:r>
      <w:r w:rsidR="007603F4" w:rsidRPr="00AE4F22">
        <w:rPr>
          <w:lang w:val="en-US"/>
        </w:rPr>
        <w:t xml:space="preserve">’ </w:t>
      </w:r>
      <w:r w:rsidR="002D5539">
        <w:rPr>
          <w:lang w:val="en-US"/>
        </w:rPr>
        <w:t>in the</w:t>
      </w:r>
      <w:r w:rsidR="007603F4" w:rsidRPr="00AE4F22">
        <w:rPr>
          <w:lang w:val="en-US"/>
        </w:rPr>
        <w:t xml:space="preserve"> off-highway vehicles market. </w:t>
      </w:r>
    </w:p>
    <w:p w14:paraId="2D4E5AEA" w14:textId="45DDE8AB" w:rsidR="006214DE" w:rsidRDefault="006E6BD2" w:rsidP="0062429E">
      <w:pPr>
        <w:rPr>
          <w:lang w:val="en-US"/>
        </w:rPr>
      </w:pPr>
      <w:r>
        <w:rPr>
          <w:lang w:val="en-US"/>
        </w:rPr>
        <w:t>In its latest report ‘</w:t>
      </w:r>
      <w:r w:rsidRPr="00DA13B6">
        <w:rPr>
          <w:lang w:val="en-US"/>
        </w:rPr>
        <w:t>Electrified Off-Highway Powertrain</w:t>
      </w:r>
      <w:r>
        <w:rPr>
          <w:lang w:val="en-US"/>
        </w:rPr>
        <w:t xml:space="preserve">: </w:t>
      </w:r>
      <w:r w:rsidRPr="0062429E">
        <w:t>An analysis of global component pricing and architecture</w:t>
      </w:r>
      <w:r>
        <w:t>’, Interact Analysis examines the outlook for the market, finding that, w</w:t>
      </w:r>
      <w:proofErr w:type="spellStart"/>
      <w:r>
        <w:rPr>
          <w:lang w:val="en-US"/>
        </w:rPr>
        <w:t>hile</w:t>
      </w:r>
      <w:proofErr w:type="spellEnd"/>
      <w:r>
        <w:rPr>
          <w:lang w:val="en-US"/>
        </w:rPr>
        <w:t xml:space="preserve"> e</w:t>
      </w:r>
      <w:r w:rsidRPr="00C078B7">
        <w:rPr>
          <w:lang w:val="en-US"/>
        </w:rPr>
        <w:t xml:space="preserve">lectrified off-highway powertrain component </w:t>
      </w:r>
      <w:r w:rsidR="00E7558C">
        <w:rPr>
          <w:lang w:val="en-US"/>
        </w:rPr>
        <w:t>revenue</w:t>
      </w:r>
      <w:r w:rsidRPr="00C078B7">
        <w:rPr>
          <w:lang w:val="en-US"/>
        </w:rPr>
        <w:t>s</w:t>
      </w:r>
      <w:r>
        <w:rPr>
          <w:lang w:val="en-US"/>
        </w:rPr>
        <w:t xml:space="preserve"> are expected</w:t>
      </w:r>
      <w:r w:rsidRPr="00C078B7">
        <w:rPr>
          <w:lang w:val="en-US"/>
        </w:rPr>
        <w:t xml:space="preserve"> to r</w:t>
      </w:r>
      <w:r w:rsidR="002D5539">
        <w:rPr>
          <w:lang w:val="en-US"/>
        </w:rPr>
        <w:t>ise as more vehicles are electrified</w:t>
      </w:r>
      <w:r>
        <w:rPr>
          <w:lang w:val="en-US"/>
        </w:rPr>
        <w:t xml:space="preserve">, </w:t>
      </w:r>
      <w:r w:rsidRPr="00C078B7">
        <w:rPr>
          <w:lang w:val="en-US"/>
        </w:rPr>
        <w:t>2023 prices could plateau</w:t>
      </w:r>
      <w:r>
        <w:rPr>
          <w:lang w:val="en-US"/>
        </w:rPr>
        <w:t>.</w:t>
      </w:r>
    </w:p>
    <w:p w14:paraId="6F407889" w14:textId="358E6692" w:rsidR="006E6BD2" w:rsidRDefault="006E6BD2" w:rsidP="0062429E">
      <w:pPr>
        <w:rPr>
          <w:lang w:val="en-US"/>
        </w:rPr>
      </w:pPr>
      <w:r w:rsidRPr="1AA8AA53">
        <w:rPr>
          <w:lang w:val="en-US"/>
        </w:rPr>
        <w:t>Based on feedback from suppliers and data gathered, off-highway powertrain components prices increased from 2020 to 2022 (</w:t>
      </w:r>
      <w:proofErr w:type="gramStart"/>
      <w:r w:rsidRPr="1AA8AA53">
        <w:rPr>
          <w:lang w:val="en-US"/>
        </w:rPr>
        <w:t>with the exception of</w:t>
      </w:r>
      <w:proofErr w:type="gramEnd"/>
      <w:r w:rsidRPr="1AA8AA53">
        <w:rPr>
          <w:lang w:val="en-US"/>
        </w:rPr>
        <w:t xml:space="preserve"> fuel cells), but pricing appears to have reached a plateau and 2023 pricing is expected to be similar to 2022. </w:t>
      </w:r>
      <w:r w:rsidR="0899D631" w:rsidRPr="1AA8AA53">
        <w:rPr>
          <w:lang w:val="en-US"/>
        </w:rPr>
        <w:t>Price decline is forecast to return from 2024</w:t>
      </w:r>
      <w:r w:rsidRPr="1AA8AA53">
        <w:rPr>
          <w:lang w:val="en-US"/>
        </w:rPr>
        <w:t xml:space="preserve">, influenced by falling battery prices, with a slight uptick anticipated in 2028, caused by increased battery pack size as larger machines electrify. </w:t>
      </w:r>
    </w:p>
    <w:p w14:paraId="2DCE0C50" w14:textId="6E955840" w:rsidR="00207BF2" w:rsidRPr="00EF6485" w:rsidRDefault="006C5F7B" w:rsidP="00207BF2">
      <w:pPr>
        <w:rPr>
          <w:lang w:val="en-US"/>
        </w:rPr>
      </w:pPr>
      <w:r>
        <w:rPr>
          <w:lang w:val="en-US"/>
        </w:rPr>
        <w:t>A total of 27% of off-highway vehicles were estimated to be fully electric in 2022, and 60V and under machines dominated the market.</w:t>
      </w:r>
      <w:r w:rsidR="00EF6485">
        <w:rPr>
          <w:lang w:val="en-US"/>
        </w:rPr>
        <w:t xml:space="preserve"> </w:t>
      </w:r>
      <w:r w:rsidR="00207BF2">
        <w:rPr>
          <w:rFonts w:ascii="Calibri" w:hAnsi="Calibri" w:cs="Calibri"/>
          <w14:ligatures w14:val="standardContextual"/>
        </w:rPr>
        <w:t>Forklifts will also continue to dominate when it comes to off-highway electrified vehicle component revenues, because of the high number that are already electrified</w:t>
      </w:r>
      <w:r w:rsidR="00A02A75">
        <w:rPr>
          <w:rFonts w:ascii="Calibri" w:hAnsi="Calibri" w:cs="Calibri"/>
          <w14:ligatures w14:val="standardContextual"/>
        </w:rPr>
        <w:t xml:space="preserve"> (63% in 2022)</w:t>
      </w:r>
      <w:r w:rsidR="00207BF2">
        <w:rPr>
          <w:rFonts w:ascii="Calibri" w:hAnsi="Calibri" w:cs="Calibri"/>
          <w14:ligatures w14:val="standardContextual"/>
        </w:rPr>
        <w:t xml:space="preserve">, with aerial work platforms (AWPs), such as boom and scissor lifts also generating a significant proportion of the total $9 billion total revenue of electrified components in off-highway during 2023. </w:t>
      </w:r>
    </w:p>
    <w:p w14:paraId="54BB25CA" w14:textId="4154095F" w:rsidR="00207BF2" w:rsidRDefault="006F5B9D" w:rsidP="00207BF2">
      <w:pPr>
        <w:rPr>
          <w:rFonts w:ascii="Calibri" w:hAnsi="Calibri" w:cs="Calibri"/>
          <w14:ligatures w14:val="standardContextual"/>
        </w:rPr>
      </w:pPr>
      <w:r>
        <w:rPr>
          <w:rFonts w:ascii="Calibri" w:hAnsi="Calibri" w:cs="Calibri"/>
          <w:noProof/>
        </w:rPr>
        <w:drawing>
          <wp:anchor distT="0" distB="0" distL="114300" distR="114300" simplePos="0" relativeHeight="251658240" behindDoc="1" locked="0" layoutInCell="1" allowOverlap="1" wp14:anchorId="67E03CD2" wp14:editId="2DEB3EC9">
            <wp:simplePos x="0" y="0"/>
            <wp:positionH relativeFrom="column">
              <wp:posOffset>419100</wp:posOffset>
            </wp:positionH>
            <wp:positionV relativeFrom="paragraph">
              <wp:posOffset>1017270</wp:posOffset>
            </wp:positionV>
            <wp:extent cx="4725939" cy="2345690"/>
            <wp:effectExtent l="0" t="0" r="0" b="0"/>
            <wp:wrapNone/>
            <wp:docPr id="1289495806" name="Picture 2" descr="A close-up of a pie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95806" name="Picture 2" descr="A close-up of a pie chart&#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28845" cy="2347132"/>
                    </a:xfrm>
                    <a:prstGeom prst="rect">
                      <a:avLst/>
                    </a:prstGeom>
                  </pic:spPr>
                </pic:pic>
              </a:graphicData>
            </a:graphic>
            <wp14:sizeRelH relativeFrom="margin">
              <wp14:pctWidth>0</wp14:pctWidth>
            </wp14:sizeRelH>
            <wp14:sizeRelV relativeFrom="margin">
              <wp14:pctHeight>0</wp14:pctHeight>
            </wp14:sizeRelV>
          </wp:anchor>
        </w:drawing>
      </w:r>
      <w:r w:rsidR="002633D3">
        <w:rPr>
          <w:rFonts w:ascii="Calibri" w:hAnsi="Calibri" w:cs="Calibri"/>
          <w:lang w:val="en-US"/>
          <w14:ligatures w14:val="standardContextual"/>
        </w:rPr>
        <w:t>However, the</w:t>
      </w:r>
      <w:r w:rsidR="00207BF2">
        <w:rPr>
          <w:rFonts w:ascii="Calibri" w:hAnsi="Calibri" w:cs="Calibri"/>
          <w14:ligatures w14:val="standardContextual"/>
        </w:rPr>
        <w:t xml:space="preserve"> proportion of vehicle revenue accounted for by forklifts will fall considerably over the coming years, with excavators and tractors </w:t>
      </w:r>
      <w:proofErr w:type="gramStart"/>
      <w:r w:rsidR="00207BF2">
        <w:rPr>
          <w:rFonts w:ascii="Calibri" w:hAnsi="Calibri" w:cs="Calibri"/>
          <w14:ligatures w14:val="standardContextual"/>
        </w:rPr>
        <w:t>in particular responsible</w:t>
      </w:r>
      <w:proofErr w:type="gramEnd"/>
      <w:r w:rsidR="00207BF2">
        <w:rPr>
          <w:rFonts w:ascii="Calibri" w:hAnsi="Calibri" w:cs="Calibri"/>
          <w14:ligatures w14:val="standardContextual"/>
        </w:rPr>
        <w:t xml:space="preserve"> for a much larger share of the market in 2030 than in 2023. </w:t>
      </w:r>
      <w:r w:rsidR="002633D3">
        <w:rPr>
          <w:rFonts w:ascii="Calibri" w:hAnsi="Calibri" w:cs="Calibri"/>
          <w14:ligatures w14:val="standardContextual"/>
        </w:rPr>
        <w:t>The</w:t>
      </w:r>
      <w:r w:rsidR="00207BF2">
        <w:rPr>
          <w:rFonts w:ascii="Calibri" w:hAnsi="Calibri" w:cs="Calibri"/>
          <w14:ligatures w14:val="standardContextual"/>
        </w:rPr>
        <w:t xml:space="preserve"> off-highway electrified vehicles market </w:t>
      </w:r>
      <w:r w:rsidR="002633D3">
        <w:rPr>
          <w:rFonts w:ascii="Calibri" w:hAnsi="Calibri" w:cs="Calibri"/>
          <w14:ligatures w14:val="standardContextual"/>
        </w:rPr>
        <w:t xml:space="preserve">is </w:t>
      </w:r>
      <w:r w:rsidR="00207BF2">
        <w:rPr>
          <w:rFonts w:ascii="Calibri" w:hAnsi="Calibri" w:cs="Calibri"/>
          <w14:ligatures w14:val="standardContextual"/>
        </w:rPr>
        <w:t xml:space="preserve">due to </w:t>
      </w:r>
      <w:r w:rsidR="002633D3">
        <w:rPr>
          <w:rFonts w:ascii="Calibri" w:hAnsi="Calibri" w:cs="Calibri"/>
          <w14:ligatures w14:val="standardContextual"/>
        </w:rPr>
        <w:t xml:space="preserve">almost double </w:t>
      </w:r>
      <w:r w:rsidR="004854FB">
        <w:rPr>
          <w:rFonts w:ascii="Calibri" w:hAnsi="Calibri" w:cs="Calibri"/>
          <w14:ligatures w14:val="standardContextual"/>
        </w:rPr>
        <w:t>over the period under analysis</w:t>
      </w:r>
      <w:r w:rsidR="00207BF2">
        <w:rPr>
          <w:rFonts w:ascii="Calibri" w:hAnsi="Calibri" w:cs="Calibri"/>
          <w14:ligatures w14:val="standardContextual"/>
        </w:rPr>
        <w:t>,</w:t>
      </w:r>
      <w:r w:rsidR="004854FB">
        <w:rPr>
          <w:rFonts w:ascii="Calibri" w:hAnsi="Calibri" w:cs="Calibri"/>
          <w14:ligatures w14:val="standardContextual"/>
        </w:rPr>
        <w:t xml:space="preserve"> rising to nearly $17 billion by 2030</w:t>
      </w:r>
      <w:r w:rsidR="004D6923">
        <w:rPr>
          <w:rFonts w:ascii="Calibri" w:hAnsi="Calibri" w:cs="Calibri"/>
          <w14:ligatures w14:val="standardContextual"/>
        </w:rPr>
        <w:t>. This means that</w:t>
      </w:r>
      <w:r w:rsidR="00207BF2">
        <w:rPr>
          <w:rFonts w:ascii="Calibri" w:hAnsi="Calibri" w:cs="Calibri"/>
          <w14:ligatures w14:val="standardContextual"/>
        </w:rPr>
        <w:t xml:space="preserve"> sales of forklifts components will</w:t>
      </w:r>
      <w:r w:rsidR="004D6923">
        <w:rPr>
          <w:rFonts w:ascii="Calibri" w:hAnsi="Calibri" w:cs="Calibri"/>
          <w14:ligatures w14:val="standardContextual"/>
        </w:rPr>
        <w:t xml:space="preserve"> also</w:t>
      </w:r>
      <w:r w:rsidR="00207BF2">
        <w:rPr>
          <w:rFonts w:ascii="Calibri" w:hAnsi="Calibri" w:cs="Calibri"/>
          <w14:ligatures w14:val="standardContextual"/>
        </w:rPr>
        <w:t xml:space="preserve"> increase from over $7.5 billion </w:t>
      </w:r>
      <w:r w:rsidR="004D6923">
        <w:rPr>
          <w:rFonts w:ascii="Calibri" w:hAnsi="Calibri" w:cs="Calibri"/>
          <w14:ligatures w14:val="standardContextual"/>
        </w:rPr>
        <w:t xml:space="preserve">in 2023 </w:t>
      </w:r>
      <w:r w:rsidR="00207BF2">
        <w:rPr>
          <w:rFonts w:ascii="Calibri" w:hAnsi="Calibri" w:cs="Calibri"/>
          <w14:ligatures w14:val="standardContextual"/>
        </w:rPr>
        <w:t>to more than $7.9 billion</w:t>
      </w:r>
      <w:r w:rsidR="004D6923">
        <w:rPr>
          <w:rFonts w:ascii="Calibri" w:hAnsi="Calibri" w:cs="Calibri"/>
          <w14:ligatures w14:val="standardContextual"/>
        </w:rPr>
        <w:t xml:space="preserve"> in 2030, despite a sharp fall in market share</w:t>
      </w:r>
      <w:r w:rsidR="00207BF2">
        <w:rPr>
          <w:rFonts w:ascii="Calibri" w:hAnsi="Calibri" w:cs="Calibri"/>
          <w14:ligatures w14:val="standardContextual"/>
        </w:rPr>
        <w:t>.</w:t>
      </w:r>
      <w:r w:rsidR="00EF6485">
        <w:rPr>
          <w:rFonts w:ascii="Calibri" w:hAnsi="Calibri" w:cs="Calibri"/>
          <w14:ligatures w14:val="standardContextual"/>
        </w:rPr>
        <w:t xml:space="preserve"> </w:t>
      </w:r>
    </w:p>
    <w:p w14:paraId="2740BF27" w14:textId="384EC7CE" w:rsidR="006F5B9D" w:rsidRDefault="006F5B9D" w:rsidP="006F5B9D">
      <w:pPr>
        <w:rPr>
          <w:i/>
          <w:iCs/>
          <w:sz w:val="20"/>
          <w:szCs w:val="20"/>
        </w:rPr>
      </w:pPr>
    </w:p>
    <w:p w14:paraId="16288660" w14:textId="77777777" w:rsidR="006F5B9D" w:rsidRDefault="006F5B9D" w:rsidP="006F5B9D">
      <w:pPr>
        <w:rPr>
          <w:i/>
          <w:iCs/>
          <w:sz w:val="20"/>
          <w:szCs w:val="20"/>
        </w:rPr>
      </w:pPr>
    </w:p>
    <w:p w14:paraId="46810503" w14:textId="77777777" w:rsidR="006F5B9D" w:rsidRDefault="006F5B9D" w:rsidP="006F5B9D">
      <w:pPr>
        <w:rPr>
          <w:i/>
          <w:iCs/>
          <w:sz w:val="20"/>
          <w:szCs w:val="20"/>
        </w:rPr>
      </w:pPr>
    </w:p>
    <w:p w14:paraId="3D037F63" w14:textId="77777777" w:rsidR="006F5B9D" w:rsidRDefault="006F5B9D" w:rsidP="006F5B9D">
      <w:pPr>
        <w:rPr>
          <w:i/>
          <w:iCs/>
          <w:sz w:val="20"/>
          <w:szCs w:val="20"/>
        </w:rPr>
      </w:pPr>
    </w:p>
    <w:p w14:paraId="4C882816" w14:textId="77777777" w:rsidR="006F5B9D" w:rsidRDefault="006F5B9D" w:rsidP="006F5B9D">
      <w:pPr>
        <w:rPr>
          <w:i/>
          <w:iCs/>
          <w:sz w:val="20"/>
          <w:szCs w:val="20"/>
        </w:rPr>
      </w:pPr>
    </w:p>
    <w:p w14:paraId="4B816455" w14:textId="77777777" w:rsidR="006F5B9D" w:rsidRDefault="006F5B9D" w:rsidP="006F5B9D">
      <w:pPr>
        <w:rPr>
          <w:i/>
          <w:iCs/>
          <w:sz w:val="20"/>
          <w:szCs w:val="20"/>
        </w:rPr>
      </w:pPr>
    </w:p>
    <w:p w14:paraId="2CB2F48A" w14:textId="77777777" w:rsidR="006F5B9D" w:rsidRDefault="006F5B9D" w:rsidP="006F5B9D">
      <w:pPr>
        <w:rPr>
          <w:i/>
          <w:iCs/>
          <w:sz w:val="20"/>
          <w:szCs w:val="20"/>
        </w:rPr>
      </w:pPr>
    </w:p>
    <w:p w14:paraId="33631D61" w14:textId="77777777" w:rsidR="006F5B9D" w:rsidRDefault="006F5B9D" w:rsidP="006F5B9D">
      <w:pPr>
        <w:rPr>
          <w:i/>
          <w:iCs/>
          <w:sz w:val="20"/>
          <w:szCs w:val="20"/>
        </w:rPr>
      </w:pPr>
    </w:p>
    <w:p w14:paraId="2C2808A3" w14:textId="7C6AE734" w:rsidR="00207BF2" w:rsidRPr="006F5B9D" w:rsidRDefault="00D75719" w:rsidP="006F5B9D">
      <w:pPr>
        <w:rPr>
          <w:rFonts w:ascii="Calibri" w:hAnsi="Calibri" w:cs="Calibri"/>
          <w14:ligatures w14:val="standardContextual"/>
        </w:rPr>
      </w:pPr>
      <w:r w:rsidRPr="00D75719">
        <w:rPr>
          <w:i/>
          <w:iCs/>
          <w:sz w:val="20"/>
          <w:szCs w:val="20"/>
        </w:rPr>
        <w:t xml:space="preserve">Off-highway electrified component revenue will jump from $9 billion in 2023 to almost $17 billion in </w:t>
      </w:r>
      <w:proofErr w:type="gramStart"/>
      <w:r w:rsidRPr="00D75719">
        <w:rPr>
          <w:i/>
          <w:iCs/>
          <w:sz w:val="20"/>
          <w:szCs w:val="20"/>
        </w:rPr>
        <w:t>2030</w:t>
      </w:r>
      <w:proofErr w:type="gramEnd"/>
    </w:p>
    <w:p w14:paraId="1CA76AA0" w14:textId="1C7F0047" w:rsidR="007307E0" w:rsidRDefault="007307E0" w:rsidP="0062429E">
      <w:r>
        <w:lastRenderedPageBreak/>
        <w:t xml:space="preserve">Due to their low intensity duty cycles and easy charging, it is no surprise that materials handling solutions such as </w:t>
      </w:r>
      <w:r w:rsidRPr="00C736B5">
        <w:rPr>
          <w:lang w:val="en-US"/>
        </w:rPr>
        <w:t>forklifts, boom lifts and scissor lifts are electrifying fast</w:t>
      </w:r>
      <w:r>
        <w:rPr>
          <w:lang w:val="en-US"/>
        </w:rPr>
        <w:t>. M</w:t>
      </w:r>
      <w:r w:rsidRPr="000F1242">
        <w:rPr>
          <w:lang w:val="en-US"/>
        </w:rPr>
        <w:t xml:space="preserve">ini excavators </w:t>
      </w:r>
      <w:r>
        <w:rPr>
          <w:lang w:val="en-US"/>
        </w:rPr>
        <w:t>are also providing an</w:t>
      </w:r>
      <w:r w:rsidRPr="000F1242">
        <w:rPr>
          <w:lang w:val="en-US"/>
        </w:rPr>
        <w:t xml:space="preserve"> opportunity for sales of electrified components</w:t>
      </w:r>
      <w:r>
        <w:rPr>
          <w:lang w:val="en-US"/>
        </w:rPr>
        <w:t xml:space="preserve">, given the higher penetration forecast and </w:t>
      </w:r>
      <w:proofErr w:type="gramStart"/>
      <w:r>
        <w:rPr>
          <w:lang w:val="en-US"/>
        </w:rPr>
        <w:t>a large number of</w:t>
      </w:r>
      <w:proofErr w:type="gramEnd"/>
      <w:r>
        <w:rPr>
          <w:lang w:val="en-US"/>
        </w:rPr>
        <w:t xml:space="preserve"> models on the market. Meanwhile, m</w:t>
      </w:r>
      <w:r w:rsidRPr="00C736B5">
        <w:rPr>
          <w:lang w:val="en-US"/>
        </w:rPr>
        <w:t>any areas of the off-highway market are much slower to move towards full electrification, with the figure for large off-road machinery remaining below 1% electric at present</w:t>
      </w:r>
      <w:r>
        <w:rPr>
          <w:lang w:val="en-US"/>
        </w:rPr>
        <w:t xml:space="preserve"> and expected to be </w:t>
      </w:r>
      <w:r w:rsidRPr="000F1242">
        <w:rPr>
          <w:lang w:val="en-US"/>
        </w:rPr>
        <w:t>a single-digit percentage</w:t>
      </w:r>
      <w:r>
        <w:rPr>
          <w:lang w:val="en-US"/>
        </w:rPr>
        <w:t xml:space="preserve"> for most off-highway vehicles</w:t>
      </w:r>
      <w:r w:rsidRPr="000F1242">
        <w:rPr>
          <w:lang w:val="en-US"/>
        </w:rPr>
        <w:t xml:space="preserve"> even in 2030.</w:t>
      </w:r>
    </w:p>
    <w:p w14:paraId="172100E6" w14:textId="19766CF0" w:rsidR="007307E0" w:rsidRPr="00B23461" w:rsidRDefault="00B23461" w:rsidP="0062429E">
      <w:pPr>
        <w:rPr>
          <w:rFonts w:ascii="Calibri" w:hAnsi="Calibri" w:cs="Calibri"/>
          <w:lang w:val="en-US"/>
        </w:rPr>
      </w:pPr>
      <w:r>
        <w:rPr>
          <w:rStyle w:val="normaltextrun"/>
          <w:rFonts w:ascii="Calibri" w:hAnsi="Calibri" w:cs="Calibri"/>
          <w:lang w:val="en-US"/>
        </w:rPr>
        <w:t xml:space="preserve">Battery packs </w:t>
      </w:r>
      <w:r w:rsidR="00E54174">
        <w:rPr>
          <w:rStyle w:val="normaltextrun"/>
          <w:rFonts w:ascii="Calibri" w:hAnsi="Calibri" w:cs="Calibri"/>
          <w:lang w:val="en-US"/>
        </w:rPr>
        <w:t xml:space="preserve">currently offer </w:t>
      </w:r>
      <w:r>
        <w:rPr>
          <w:rStyle w:val="normaltextrun"/>
          <w:rFonts w:ascii="Calibri" w:hAnsi="Calibri" w:cs="Calibri"/>
          <w:lang w:val="en-US"/>
        </w:rPr>
        <w:t>the largest revenue opportunity in off-highway vehicle component sales, accounting for 38% of 2023 revenue, followed by motors (25%) and inverters (23%). For off-road vehicles, the share of battery packs tends to be lower than on-road because on-site charging requires less margin for error, low speeds of movement require less stored energy</w:t>
      </w:r>
      <w:r w:rsidR="00DF4CA4">
        <w:rPr>
          <w:rStyle w:val="normaltextrun"/>
          <w:rFonts w:ascii="Calibri" w:hAnsi="Calibri" w:cs="Calibri"/>
          <w:lang w:val="en-US"/>
        </w:rPr>
        <w:t>,</w:t>
      </w:r>
      <w:r>
        <w:rPr>
          <w:rStyle w:val="normaltextrun"/>
          <w:rFonts w:ascii="Calibri" w:hAnsi="Calibri" w:cs="Calibri"/>
          <w:lang w:val="en-US"/>
        </w:rPr>
        <w:t xml:space="preserve"> and some off-highway vehicles are used intermittently rather than continuously. However, motors and inverters often have a higher share of the cost in off-road because they require both traction and work functions and so </w:t>
      </w:r>
      <w:r w:rsidR="00DF4CA4">
        <w:rPr>
          <w:rStyle w:val="normaltextrun"/>
          <w:rFonts w:ascii="Calibri" w:hAnsi="Calibri" w:cs="Calibri"/>
          <w:lang w:val="en-US"/>
        </w:rPr>
        <w:t>need</w:t>
      </w:r>
      <w:r>
        <w:rPr>
          <w:rStyle w:val="normaltextrun"/>
          <w:rFonts w:ascii="Calibri" w:hAnsi="Calibri" w:cs="Calibri"/>
          <w:lang w:val="en-US"/>
        </w:rPr>
        <w:t xml:space="preserve"> at least two motors (often delivering high power)</w:t>
      </w:r>
      <w:r w:rsidR="00DF4CA4">
        <w:rPr>
          <w:rStyle w:val="normaltextrun"/>
          <w:rFonts w:ascii="Calibri" w:hAnsi="Calibri" w:cs="Calibri"/>
          <w:lang w:val="en-US"/>
        </w:rPr>
        <w:t>,</w:t>
      </w:r>
      <w:r>
        <w:rPr>
          <w:rStyle w:val="normaltextrun"/>
          <w:rFonts w:ascii="Calibri" w:hAnsi="Calibri" w:cs="Calibri"/>
          <w:lang w:val="en-US"/>
        </w:rPr>
        <w:t xml:space="preserve"> and in many cases two inverters.</w:t>
      </w:r>
    </w:p>
    <w:p w14:paraId="5A40C900" w14:textId="6ACE61E9" w:rsidR="00DD2C76" w:rsidRPr="00DD2C76" w:rsidRDefault="00C736B5" w:rsidP="0077137B">
      <w:pPr>
        <w:rPr>
          <w:rFonts w:ascii="Calibri" w:hAnsi="Calibri" w:cs="Calibri"/>
          <w:lang w:val="en-US"/>
        </w:rPr>
      </w:pPr>
      <w:r>
        <w:rPr>
          <w:b/>
          <w:bCs/>
        </w:rPr>
        <w:t xml:space="preserve">Commenting on the report, </w:t>
      </w:r>
      <w:r w:rsidR="00521E5F">
        <w:rPr>
          <w:rStyle w:val="normaltextrun"/>
          <w:rFonts w:ascii="Calibri" w:hAnsi="Calibri" w:cs="Calibri"/>
          <w:b/>
          <w:bCs/>
          <w:lang w:val="en-US"/>
        </w:rPr>
        <w:t>Jamie Fox</w:t>
      </w:r>
      <w:r w:rsidR="0062429E" w:rsidRPr="2005AE3B">
        <w:rPr>
          <w:rStyle w:val="normaltextrun"/>
          <w:rFonts w:ascii="Calibri" w:hAnsi="Calibri" w:cs="Calibri"/>
          <w:b/>
          <w:bCs/>
          <w:lang w:val="en-US"/>
        </w:rPr>
        <w:t xml:space="preserve">, </w:t>
      </w:r>
      <w:r w:rsidR="00521E5F">
        <w:rPr>
          <w:rStyle w:val="normaltextrun"/>
          <w:rFonts w:ascii="Calibri" w:hAnsi="Calibri" w:cs="Calibri"/>
          <w:b/>
          <w:bCs/>
          <w:lang w:val="en-US"/>
        </w:rPr>
        <w:t>Principal</w:t>
      </w:r>
      <w:r w:rsidR="0062429E" w:rsidRPr="2005AE3B">
        <w:rPr>
          <w:rStyle w:val="normaltextrun"/>
          <w:rFonts w:ascii="Calibri" w:hAnsi="Calibri" w:cs="Calibri"/>
          <w:b/>
          <w:bCs/>
          <w:lang w:val="en-US"/>
        </w:rPr>
        <w:t xml:space="preserve"> Analyst at Interact Analysis,</w:t>
      </w:r>
      <w:r w:rsidR="0062429E">
        <w:rPr>
          <w:rStyle w:val="normaltextrun"/>
          <w:rFonts w:ascii="Calibri" w:hAnsi="Calibri" w:cs="Calibri"/>
          <w:b/>
          <w:bCs/>
          <w:lang w:val="en-US"/>
        </w:rPr>
        <w:t xml:space="preserve"> says, </w:t>
      </w:r>
      <w:r w:rsidR="002B6726">
        <w:rPr>
          <w:rStyle w:val="normaltextrun"/>
          <w:rFonts w:ascii="Calibri" w:hAnsi="Calibri" w:cs="Calibri"/>
          <w:lang w:val="en-US"/>
        </w:rPr>
        <w:t xml:space="preserve">“The off-highway market </w:t>
      </w:r>
      <w:r w:rsidR="00F06E61">
        <w:rPr>
          <w:rStyle w:val="normaltextrun"/>
          <w:rFonts w:ascii="Calibri" w:hAnsi="Calibri" w:cs="Calibri"/>
          <w:lang w:val="en-US"/>
        </w:rPr>
        <w:t>is some way behind on-highway when it comes to electrification</w:t>
      </w:r>
      <w:r w:rsidR="0077137B">
        <w:rPr>
          <w:rStyle w:val="normaltextrun"/>
          <w:rFonts w:ascii="Calibri" w:hAnsi="Calibri" w:cs="Calibri"/>
          <w:lang w:val="en-US"/>
        </w:rPr>
        <w:t xml:space="preserve">. </w:t>
      </w:r>
      <w:r w:rsidR="00DD2C76" w:rsidRPr="00DD2C76">
        <w:rPr>
          <w:rFonts w:ascii="Calibri" w:hAnsi="Calibri" w:cs="Calibri"/>
          <w:lang w:val="en-US"/>
        </w:rPr>
        <w:t>Even in 2030, only 40% of off-highway equipment will be electrified and for larger vehicles the percentage will be much lower.</w:t>
      </w:r>
    </w:p>
    <w:p w14:paraId="0F3E07AF" w14:textId="414D6B3E" w:rsidR="001A7F56" w:rsidRDefault="0077137B" w:rsidP="007307E0">
      <w:pPr>
        <w:rPr>
          <w:rStyle w:val="normaltextrun"/>
          <w:rFonts w:ascii="Calibri" w:hAnsi="Calibri" w:cs="Calibri"/>
          <w:lang w:val="en-US"/>
        </w:rPr>
      </w:pPr>
      <w:r>
        <w:rPr>
          <w:rStyle w:val="normaltextrun"/>
          <w:rFonts w:ascii="Calibri" w:hAnsi="Calibri" w:cs="Calibri"/>
          <w:lang w:val="en-US"/>
        </w:rPr>
        <w:t>“</w:t>
      </w:r>
      <w:r w:rsidR="00381764">
        <w:rPr>
          <w:rStyle w:val="normaltextrun"/>
          <w:rFonts w:ascii="Calibri" w:hAnsi="Calibri" w:cs="Calibri"/>
          <w:lang w:val="en-US"/>
        </w:rPr>
        <w:t>Forklifts and AWPs currently dominate the market but are not necessarily the most attractive target for component vendors, as they use more commoditized products with a low price and low profit margin</w:t>
      </w:r>
      <w:r w:rsidR="00FF7E44">
        <w:rPr>
          <w:rStyle w:val="normaltextrun"/>
          <w:rFonts w:ascii="Calibri" w:hAnsi="Calibri" w:cs="Calibri"/>
          <w:lang w:val="en-US"/>
        </w:rPr>
        <w:t>,</w:t>
      </w:r>
      <w:r w:rsidR="001A7F56">
        <w:rPr>
          <w:rStyle w:val="normaltextrun"/>
          <w:rFonts w:ascii="Calibri" w:hAnsi="Calibri" w:cs="Calibri"/>
          <w:lang w:val="en-US"/>
        </w:rPr>
        <w:t xml:space="preserve"> produced by a wider variety of suppliers.</w:t>
      </w:r>
    </w:p>
    <w:p w14:paraId="5A4044EB" w14:textId="2D2417C3" w:rsidR="00DD2C76" w:rsidRDefault="001A7F56" w:rsidP="007307E0">
      <w:pPr>
        <w:rPr>
          <w:rStyle w:val="normaltextrun"/>
          <w:rFonts w:ascii="Calibri" w:hAnsi="Calibri" w:cs="Calibri"/>
          <w:lang w:val="en-US"/>
        </w:rPr>
      </w:pPr>
      <w:r>
        <w:rPr>
          <w:rStyle w:val="normaltextrun"/>
          <w:rFonts w:ascii="Calibri" w:hAnsi="Calibri" w:cs="Calibri"/>
          <w:lang w:val="en-US"/>
        </w:rPr>
        <w:t>“</w:t>
      </w:r>
      <w:r w:rsidR="00CB14DA">
        <w:rPr>
          <w:rStyle w:val="normaltextrun"/>
          <w:rFonts w:ascii="Calibri" w:hAnsi="Calibri" w:cs="Calibri"/>
          <w:lang w:val="en-US"/>
        </w:rPr>
        <w:t>B</w:t>
      </w:r>
      <w:r w:rsidR="00EF06FD">
        <w:rPr>
          <w:rStyle w:val="normaltextrun"/>
          <w:rFonts w:ascii="Calibri" w:hAnsi="Calibri" w:cs="Calibri"/>
          <w:lang w:val="en-US"/>
        </w:rPr>
        <w:t>eyond 2030</w:t>
      </w:r>
      <w:r>
        <w:rPr>
          <w:rStyle w:val="normaltextrun"/>
          <w:rFonts w:ascii="Calibri" w:hAnsi="Calibri" w:cs="Calibri"/>
          <w:lang w:val="en-US"/>
        </w:rPr>
        <w:t xml:space="preserve"> larger</w:t>
      </w:r>
      <w:r w:rsidR="00F06E61">
        <w:rPr>
          <w:rStyle w:val="normaltextrun"/>
          <w:rFonts w:ascii="Calibri" w:hAnsi="Calibri" w:cs="Calibri"/>
          <w:lang w:val="en-US"/>
        </w:rPr>
        <w:t xml:space="preserve"> </w:t>
      </w:r>
      <w:r>
        <w:rPr>
          <w:rStyle w:val="normaltextrun"/>
          <w:rFonts w:ascii="Calibri" w:hAnsi="Calibri" w:cs="Calibri"/>
          <w:lang w:val="en-US"/>
        </w:rPr>
        <w:t xml:space="preserve">off-highway vehicles </w:t>
      </w:r>
      <w:r w:rsidR="00EF06FD">
        <w:rPr>
          <w:rStyle w:val="normaltextrun"/>
          <w:rFonts w:ascii="Calibri" w:hAnsi="Calibri" w:cs="Calibri"/>
          <w:lang w:val="en-US"/>
        </w:rPr>
        <w:t xml:space="preserve">will </w:t>
      </w:r>
      <w:r>
        <w:rPr>
          <w:rStyle w:val="normaltextrun"/>
          <w:rFonts w:ascii="Calibri" w:hAnsi="Calibri" w:cs="Calibri"/>
          <w:lang w:val="en-US"/>
        </w:rPr>
        <w:t>electrify</w:t>
      </w:r>
      <w:r w:rsidR="001D3D85">
        <w:rPr>
          <w:rStyle w:val="normaltextrun"/>
          <w:rFonts w:ascii="Calibri" w:hAnsi="Calibri" w:cs="Calibri"/>
          <w:lang w:val="en-US"/>
        </w:rPr>
        <w:t xml:space="preserve"> as battery prices and vehicle prices drop</w:t>
      </w:r>
      <w:r w:rsidR="0044478E">
        <w:rPr>
          <w:rStyle w:val="normaltextrun"/>
          <w:rFonts w:ascii="Calibri" w:hAnsi="Calibri" w:cs="Calibri"/>
          <w:lang w:val="en-US"/>
        </w:rPr>
        <w:t xml:space="preserve">, infrastructure develops further, customers become more used to electric </w:t>
      </w:r>
      <w:r w:rsidR="002B62D1">
        <w:rPr>
          <w:rStyle w:val="normaltextrun"/>
          <w:rFonts w:ascii="Calibri" w:hAnsi="Calibri" w:cs="Calibri"/>
          <w:lang w:val="en-US"/>
        </w:rPr>
        <w:t>vehicles, environmental legislation increases,</w:t>
      </w:r>
      <w:r w:rsidR="001D3D85">
        <w:rPr>
          <w:rStyle w:val="normaltextrun"/>
          <w:rFonts w:ascii="Calibri" w:hAnsi="Calibri" w:cs="Calibri"/>
          <w:lang w:val="en-US"/>
        </w:rPr>
        <w:t xml:space="preserve"> and economies of scale improve.</w:t>
      </w:r>
      <w:r w:rsidR="002B62D1">
        <w:rPr>
          <w:rStyle w:val="normaltextrun"/>
          <w:rFonts w:ascii="Calibri" w:hAnsi="Calibri" w:cs="Calibri"/>
          <w:lang w:val="en-US"/>
        </w:rPr>
        <w:t xml:space="preserve"> Component revenue, therefore, looks set to continue growing strongly to around 2040</w:t>
      </w:r>
      <w:r w:rsidR="00B23461">
        <w:rPr>
          <w:rStyle w:val="normaltextrun"/>
          <w:rFonts w:ascii="Calibri" w:hAnsi="Calibri" w:cs="Calibri"/>
          <w:lang w:val="en-US"/>
        </w:rPr>
        <w:t>.”</w:t>
      </w:r>
    </w:p>
    <w:p w14:paraId="0C5E4BCC" w14:textId="109F13D8" w:rsidR="008C4247" w:rsidRDefault="008C4247" w:rsidP="007307E0">
      <w:pPr>
        <w:rPr>
          <w:rStyle w:val="eop"/>
          <w:rFonts w:ascii="Calibri" w:hAnsi="Calibri" w:cs="Calibri"/>
        </w:rPr>
      </w:pPr>
      <w:r>
        <w:rPr>
          <w:rStyle w:val="normaltextrun"/>
          <w:rFonts w:ascii="Calibri" w:hAnsi="Calibri" w:cs="Calibri"/>
          <w:b/>
          <w:bCs/>
        </w:rPr>
        <w:t>About the Report: </w:t>
      </w:r>
      <w:r>
        <w:rPr>
          <w:rStyle w:val="normaltextrun"/>
          <w:rFonts w:ascii="Calibri" w:hAnsi="Calibri" w:cs="Calibri"/>
        </w:rPr>
        <w:t> </w:t>
      </w:r>
      <w:r>
        <w:rPr>
          <w:rStyle w:val="eop"/>
          <w:rFonts w:ascii="Calibri" w:hAnsi="Calibri" w:cs="Calibri"/>
        </w:rPr>
        <w:t> </w:t>
      </w:r>
    </w:p>
    <w:p w14:paraId="12B42365" w14:textId="77777777" w:rsidR="006E5688" w:rsidRPr="008C44CE" w:rsidRDefault="006E5688" w:rsidP="006E5688">
      <w:pPr>
        <w:pStyle w:val="paragraph"/>
        <w:spacing w:before="0" w:beforeAutospacing="0" w:after="0" w:afterAutospacing="0"/>
        <w:textAlignment w:val="baseline"/>
        <w:rPr>
          <w:rFonts w:ascii="Segoe UI" w:hAnsi="Segoe UI" w:cs="Segoe UI"/>
          <w:color w:val="000000" w:themeColor="text1"/>
          <w:sz w:val="18"/>
          <w:szCs w:val="18"/>
        </w:rPr>
      </w:pPr>
    </w:p>
    <w:p w14:paraId="7ADBFE24" w14:textId="3EA2252A" w:rsidR="006E5688" w:rsidRDefault="008C44CE" w:rsidP="006E5688">
      <w:pPr>
        <w:pStyle w:val="paragraph"/>
        <w:spacing w:before="0" w:beforeAutospacing="0" w:after="0" w:afterAutospacing="0"/>
        <w:textAlignment w:val="baseline"/>
        <w:rPr>
          <w:rStyle w:val="normaltextrun"/>
          <w:rFonts w:ascii="Calibri" w:hAnsi="Calibri" w:cs="Calibri"/>
          <w:color w:val="000000" w:themeColor="text1"/>
          <w:sz w:val="22"/>
          <w:szCs w:val="22"/>
          <w:lang w:val="en-GB"/>
        </w:rPr>
      </w:pPr>
      <w:r w:rsidRPr="008C44CE">
        <w:rPr>
          <w:rStyle w:val="normaltextrun"/>
          <w:rFonts w:ascii="Calibri" w:hAnsi="Calibri" w:cs="Calibri"/>
          <w:color w:val="000000" w:themeColor="text1"/>
          <w:sz w:val="22"/>
          <w:szCs w:val="22"/>
          <w:lang w:val="en-GB"/>
        </w:rPr>
        <w:t>This new market report covers powertrain pricing and architecture of electrified off-highway equipment. It covers, among others, detailed pricing data by region and vehicle type, demand for different powertrain architectures and technical trends and new vehicles in the component space.</w:t>
      </w:r>
    </w:p>
    <w:p w14:paraId="63F9AC44" w14:textId="77777777" w:rsidR="008C44CE" w:rsidRPr="008C44CE" w:rsidRDefault="008C44CE" w:rsidP="006E5688">
      <w:pPr>
        <w:pStyle w:val="paragraph"/>
        <w:spacing w:before="0" w:beforeAutospacing="0" w:after="0" w:afterAutospacing="0"/>
        <w:textAlignment w:val="baseline"/>
        <w:rPr>
          <w:rStyle w:val="eop"/>
          <w:rFonts w:ascii="Calibri" w:hAnsi="Calibri" w:cs="Calibri"/>
          <w:color w:val="000000" w:themeColor="text1"/>
          <w:sz w:val="22"/>
          <w:szCs w:val="22"/>
        </w:rPr>
      </w:pPr>
    </w:p>
    <w:p w14:paraId="7801C9DD" w14:textId="4B1B8C23" w:rsidR="008C4247" w:rsidRPr="006E5688" w:rsidRDefault="008C4247" w:rsidP="006E5688">
      <w:pPr>
        <w:pStyle w:val="paragraph"/>
        <w:spacing w:before="0" w:beforeAutospacing="0" w:after="0" w:afterAutospacing="0"/>
        <w:textAlignment w:val="baseline"/>
        <w:rPr>
          <w:rFonts w:ascii="Segoe UI" w:hAnsi="Segoe UI" w:cs="Segoe UI"/>
          <w:sz w:val="18"/>
          <w:szCs w:val="18"/>
        </w:rPr>
      </w:pPr>
      <w:r w:rsidRPr="006E5688">
        <w:rPr>
          <w:rStyle w:val="normaltextrun"/>
          <w:rFonts w:ascii="Calibri" w:hAnsi="Calibri" w:cs="Calibri"/>
          <w:b/>
          <w:bCs/>
          <w:sz w:val="22"/>
          <w:szCs w:val="22"/>
          <w:lang w:val="en-GB"/>
        </w:rPr>
        <w:t>About Interact Analysis</w:t>
      </w:r>
      <w:r w:rsidRPr="006E5688">
        <w:rPr>
          <w:rStyle w:val="normaltextrun"/>
          <w:rFonts w:ascii="Calibri" w:hAnsi="Calibri" w:cs="Calibri"/>
          <w:sz w:val="22"/>
          <w:szCs w:val="22"/>
          <w:lang w:val="en-GB"/>
        </w:rPr>
        <w:t> </w:t>
      </w:r>
      <w:r w:rsidRPr="006E5688">
        <w:rPr>
          <w:rStyle w:val="eop"/>
          <w:rFonts w:ascii="Calibri" w:hAnsi="Calibri" w:cs="Calibri"/>
          <w:sz w:val="22"/>
          <w:szCs w:val="22"/>
        </w:rPr>
        <w:t> </w:t>
      </w:r>
    </w:p>
    <w:p w14:paraId="77AA1CBE" w14:textId="77777777" w:rsidR="008C4247" w:rsidRDefault="008C4247" w:rsidP="006E5688">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4B07E193" w14:textId="0F002016" w:rsidR="000F1242" w:rsidRDefault="008C4247" w:rsidP="006D55D1">
      <w:pPr>
        <w:pStyle w:val="paragraph"/>
        <w:spacing w:before="0" w:beforeAutospacing="0" w:after="0" w:afterAutospacing="0"/>
        <w:textAlignment w:val="baseline"/>
        <w:rPr>
          <w:rStyle w:val="normaltextrun"/>
          <w:rFonts w:ascii="Segoe UI" w:hAnsi="Segoe UI" w:cs="Segoe UI"/>
          <w:sz w:val="21"/>
          <w:szCs w:val="21"/>
          <w:lang w:val="en-GB"/>
        </w:rPr>
      </w:pPr>
      <w:r>
        <w:rPr>
          <w:rStyle w:val="normaltextrun"/>
          <w:rFonts w:ascii="Calibri" w:hAnsi="Calibri" w:cs="Calibri"/>
          <w:sz w:val="22"/>
          <w:szCs w:val="22"/>
          <w:lang w:val="en-GB"/>
        </w:rPr>
        <w:t>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r>
        <w:rPr>
          <w:rStyle w:val="normaltextrun"/>
          <w:rFonts w:ascii="Segoe UI" w:hAnsi="Segoe UI" w:cs="Segoe UI"/>
          <w:sz w:val="21"/>
          <w:szCs w:val="21"/>
          <w:lang w:val="en-GB"/>
        </w:rPr>
        <w:t xml:space="preserve"> </w:t>
      </w:r>
      <w:hyperlink r:id="rId11" w:tgtFrame="_blank" w:history="1">
        <w:r>
          <w:rPr>
            <w:rStyle w:val="normaltextrun"/>
            <w:rFonts w:ascii="Segoe UI" w:hAnsi="Segoe UI" w:cs="Segoe UI"/>
            <w:color w:val="0563C1"/>
            <w:sz w:val="21"/>
            <w:szCs w:val="21"/>
            <w:u w:val="single"/>
            <w:lang w:val="en-GB"/>
          </w:rPr>
          <w:t>www.InteractAnalysis.com</w:t>
        </w:r>
      </w:hyperlink>
      <w:r>
        <w:rPr>
          <w:rStyle w:val="normaltextrun"/>
          <w:rFonts w:ascii="Segoe UI" w:hAnsi="Segoe UI" w:cs="Segoe UI"/>
          <w:sz w:val="21"/>
          <w:szCs w:val="21"/>
          <w:lang w:val="en-GB"/>
        </w:rPr>
        <w:t> </w:t>
      </w:r>
    </w:p>
    <w:p w14:paraId="355840A3" w14:textId="19C2377B" w:rsidR="00D36509" w:rsidRDefault="00D36509" w:rsidP="04ADFAFD">
      <w:pPr>
        <w:pStyle w:val="paragraph"/>
        <w:spacing w:before="0" w:beforeAutospacing="0" w:after="0" w:afterAutospacing="0"/>
        <w:textAlignment w:val="baseline"/>
        <w:rPr>
          <w:rStyle w:val="normaltextrun"/>
          <w:rFonts w:ascii="Segoe UI" w:hAnsi="Segoe UI" w:cs="Segoe UI"/>
          <w:sz w:val="21"/>
          <w:szCs w:val="21"/>
          <w:lang w:val="en-GB"/>
        </w:rPr>
      </w:pPr>
    </w:p>
    <w:sectPr w:rsidR="00D365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1B57C" w14:textId="77777777" w:rsidR="00F11956" w:rsidRDefault="00F11956" w:rsidP="004D6923">
      <w:pPr>
        <w:spacing w:after="0" w:line="240" w:lineRule="auto"/>
      </w:pPr>
      <w:r>
        <w:separator/>
      </w:r>
    </w:p>
  </w:endnote>
  <w:endnote w:type="continuationSeparator" w:id="0">
    <w:p w14:paraId="65FF4571" w14:textId="77777777" w:rsidR="00F11956" w:rsidRDefault="00F11956" w:rsidP="004D6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AC214" w14:textId="77777777" w:rsidR="00F11956" w:rsidRDefault="00F11956" w:rsidP="004D6923">
      <w:pPr>
        <w:spacing w:after="0" w:line="240" w:lineRule="auto"/>
      </w:pPr>
      <w:r>
        <w:separator/>
      </w:r>
    </w:p>
  </w:footnote>
  <w:footnote w:type="continuationSeparator" w:id="0">
    <w:p w14:paraId="383B2BCC" w14:textId="77777777" w:rsidR="00F11956" w:rsidRDefault="00F11956" w:rsidP="004D69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120FF"/>
    <w:multiLevelType w:val="hybridMultilevel"/>
    <w:tmpl w:val="31F02F34"/>
    <w:lvl w:ilvl="0" w:tplc="5BFEA7FC">
      <w:start w:val="1"/>
      <w:numFmt w:val="bullet"/>
      <w:lvlText w:val=""/>
      <w:lvlJc w:val="left"/>
      <w:pPr>
        <w:tabs>
          <w:tab w:val="num" w:pos="720"/>
        </w:tabs>
        <w:ind w:left="720" w:hanging="360"/>
      </w:pPr>
      <w:rPr>
        <w:rFonts w:ascii="Wingdings" w:hAnsi="Wingdings" w:hint="default"/>
      </w:rPr>
    </w:lvl>
    <w:lvl w:ilvl="1" w:tplc="E65CFD88" w:tentative="1">
      <w:start w:val="1"/>
      <w:numFmt w:val="bullet"/>
      <w:lvlText w:val=""/>
      <w:lvlJc w:val="left"/>
      <w:pPr>
        <w:tabs>
          <w:tab w:val="num" w:pos="1440"/>
        </w:tabs>
        <w:ind w:left="1440" w:hanging="360"/>
      </w:pPr>
      <w:rPr>
        <w:rFonts w:ascii="Wingdings" w:hAnsi="Wingdings" w:hint="default"/>
      </w:rPr>
    </w:lvl>
    <w:lvl w:ilvl="2" w:tplc="E9B8D974" w:tentative="1">
      <w:start w:val="1"/>
      <w:numFmt w:val="bullet"/>
      <w:lvlText w:val=""/>
      <w:lvlJc w:val="left"/>
      <w:pPr>
        <w:tabs>
          <w:tab w:val="num" w:pos="2160"/>
        </w:tabs>
        <w:ind w:left="2160" w:hanging="360"/>
      </w:pPr>
      <w:rPr>
        <w:rFonts w:ascii="Wingdings" w:hAnsi="Wingdings" w:hint="default"/>
      </w:rPr>
    </w:lvl>
    <w:lvl w:ilvl="3" w:tplc="DDAEFEA4" w:tentative="1">
      <w:start w:val="1"/>
      <w:numFmt w:val="bullet"/>
      <w:lvlText w:val=""/>
      <w:lvlJc w:val="left"/>
      <w:pPr>
        <w:tabs>
          <w:tab w:val="num" w:pos="2880"/>
        </w:tabs>
        <w:ind w:left="2880" w:hanging="360"/>
      </w:pPr>
      <w:rPr>
        <w:rFonts w:ascii="Wingdings" w:hAnsi="Wingdings" w:hint="default"/>
      </w:rPr>
    </w:lvl>
    <w:lvl w:ilvl="4" w:tplc="A18E686E" w:tentative="1">
      <w:start w:val="1"/>
      <w:numFmt w:val="bullet"/>
      <w:lvlText w:val=""/>
      <w:lvlJc w:val="left"/>
      <w:pPr>
        <w:tabs>
          <w:tab w:val="num" w:pos="3600"/>
        </w:tabs>
        <w:ind w:left="3600" w:hanging="360"/>
      </w:pPr>
      <w:rPr>
        <w:rFonts w:ascii="Wingdings" w:hAnsi="Wingdings" w:hint="default"/>
      </w:rPr>
    </w:lvl>
    <w:lvl w:ilvl="5" w:tplc="A8D8FCC8" w:tentative="1">
      <w:start w:val="1"/>
      <w:numFmt w:val="bullet"/>
      <w:lvlText w:val=""/>
      <w:lvlJc w:val="left"/>
      <w:pPr>
        <w:tabs>
          <w:tab w:val="num" w:pos="4320"/>
        </w:tabs>
        <w:ind w:left="4320" w:hanging="360"/>
      </w:pPr>
      <w:rPr>
        <w:rFonts w:ascii="Wingdings" w:hAnsi="Wingdings" w:hint="default"/>
      </w:rPr>
    </w:lvl>
    <w:lvl w:ilvl="6" w:tplc="32B49580" w:tentative="1">
      <w:start w:val="1"/>
      <w:numFmt w:val="bullet"/>
      <w:lvlText w:val=""/>
      <w:lvlJc w:val="left"/>
      <w:pPr>
        <w:tabs>
          <w:tab w:val="num" w:pos="5040"/>
        </w:tabs>
        <w:ind w:left="5040" w:hanging="360"/>
      </w:pPr>
      <w:rPr>
        <w:rFonts w:ascii="Wingdings" w:hAnsi="Wingdings" w:hint="default"/>
      </w:rPr>
    </w:lvl>
    <w:lvl w:ilvl="7" w:tplc="E04EA2AC" w:tentative="1">
      <w:start w:val="1"/>
      <w:numFmt w:val="bullet"/>
      <w:lvlText w:val=""/>
      <w:lvlJc w:val="left"/>
      <w:pPr>
        <w:tabs>
          <w:tab w:val="num" w:pos="5760"/>
        </w:tabs>
        <w:ind w:left="5760" w:hanging="360"/>
      </w:pPr>
      <w:rPr>
        <w:rFonts w:ascii="Wingdings" w:hAnsi="Wingdings" w:hint="default"/>
      </w:rPr>
    </w:lvl>
    <w:lvl w:ilvl="8" w:tplc="3EB648C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0D2A3D"/>
    <w:multiLevelType w:val="hybridMultilevel"/>
    <w:tmpl w:val="112AC3BC"/>
    <w:lvl w:ilvl="0" w:tplc="A88C7E56">
      <w:start w:val="7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1682A"/>
    <w:multiLevelType w:val="hybridMultilevel"/>
    <w:tmpl w:val="AC303D96"/>
    <w:lvl w:ilvl="0" w:tplc="2C0E6308">
      <w:start w:val="1"/>
      <w:numFmt w:val="bullet"/>
      <w:lvlText w:val=""/>
      <w:lvlJc w:val="left"/>
      <w:pPr>
        <w:tabs>
          <w:tab w:val="num" w:pos="720"/>
        </w:tabs>
        <w:ind w:left="720" w:hanging="360"/>
      </w:pPr>
      <w:rPr>
        <w:rFonts w:ascii="Wingdings" w:hAnsi="Wingdings" w:hint="default"/>
      </w:rPr>
    </w:lvl>
    <w:lvl w:ilvl="1" w:tplc="956490BE" w:tentative="1">
      <w:start w:val="1"/>
      <w:numFmt w:val="bullet"/>
      <w:lvlText w:val=""/>
      <w:lvlJc w:val="left"/>
      <w:pPr>
        <w:tabs>
          <w:tab w:val="num" w:pos="1440"/>
        </w:tabs>
        <w:ind w:left="1440" w:hanging="360"/>
      </w:pPr>
      <w:rPr>
        <w:rFonts w:ascii="Wingdings" w:hAnsi="Wingdings" w:hint="default"/>
      </w:rPr>
    </w:lvl>
    <w:lvl w:ilvl="2" w:tplc="393E614A" w:tentative="1">
      <w:start w:val="1"/>
      <w:numFmt w:val="bullet"/>
      <w:lvlText w:val=""/>
      <w:lvlJc w:val="left"/>
      <w:pPr>
        <w:tabs>
          <w:tab w:val="num" w:pos="2160"/>
        </w:tabs>
        <w:ind w:left="2160" w:hanging="360"/>
      </w:pPr>
      <w:rPr>
        <w:rFonts w:ascii="Wingdings" w:hAnsi="Wingdings" w:hint="default"/>
      </w:rPr>
    </w:lvl>
    <w:lvl w:ilvl="3" w:tplc="D2F8F788" w:tentative="1">
      <w:start w:val="1"/>
      <w:numFmt w:val="bullet"/>
      <w:lvlText w:val=""/>
      <w:lvlJc w:val="left"/>
      <w:pPr>
        <w:tabs>
          <w:tab w:val="num" w:pos="2880"/>
        </w:tabs>
        <w:ind w:left="2880" w:hanging="360"/>
      </w:pPr>
      <w:rPr>
        <w:rFonts w:ascii="Wingdings" w:hAnsi="Wingdings" w:hint="default"/>
      </w:rPr>
    </w:lvl>
    <w:lvl w:ilvl="4" w:tplc="BBFAE7AE" w:tentative="1">
      <w:start w:val="1"/>
      <w:numFmt w:val="bullet"/>
      <w:lvlText w:val=""/>
      <w:lvlJc w:val="left"/>
      <w:pPr>
        <w:tabs>
          <w:tab w:val="num" w:pos="3600"/>
        </w:tabs>
        <w:ind w:left="3600" w:hanging="360"/>
      </w:pPr>
      <w:rPr>
        <w:rFonts w:ascii="Wingdings" w:hAnsi="Wingdings" w:hint="default"/>
      </w:rPr>
    </w:lvl>
    <w:lvl w:ilvl="5" w:tplc="A53EC5B0" w:tentative="1">
      <w:start w:val="1"/>
      <w:numFmt w:val="bullet"/>
      <w:lvlText w:val=""/>
      <w:lvlJc w:val="left"/>
      <w:pPr>
        <w:tabs>
          <w:tab w:val="num" w:pos="4320"/>
        </w:tabs>
        <w:ind w:left="4320" w:hanging="360"/>
      </w:pPr>
      <w:rPr>
        <w:rFonts w:ascii="Wingdings" w:hAnsi="Wingdings" w:hint="default"/>
      </w:rPr>
    </w:lvl>
    <w:lvl w:ilvl="6" w:tplc="7A487AF6" w:tentative="1">
      <w:start w:val="1"/>
      <w:numFmt w:val="bullet"/>
      <w:lvlText w:val=""/>
      <w:lvlJc w:val="left"/>
      <w:pPr>
        <w:tabs>
          <w:tab w:val="num" w:pos="5040"/>
        </w:tabs>
        <w:ind w:left="5040" w:hanging="360"/>
      </w:pPr>
      <w:rPr>
        <w:rFonts w:ascii="Wingdings" w:hAnsi="Wingdings" w:hint="default"/>
      </w:rPr>
    </w:lvl>
    <w:lvl w:ilvl="7" w:tplc="CC6CD694" w:tentative="1">
      <w:start w:val="1"/>
      <w:numFmt w:val="bullet"/>
      <w:lvlText w:val=""/>
      <w:lvlJc w:val="left"/>
      <w:pPr>
        <w:tabs>
          <w:tab w:val="num" w:pos="5760"/>
        </w:tabs>
        <w:ind w:left="5760" w:hanging="360"/>
      </w:pPr>
      <w:rPr>
        <w:rFonts w:ascii="Wingdings" w:hAnsi="Wingdings" w:hint="default"/>
      </w:rPr>
    </w:lvl>
    <w:lvl w:ilvl="8" w:tplc="8D9291B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A97A14"/>
    <w:multiLevelType w:val="hybridMultilevel"/>
    <w:tmpl w:val="C3C8753C"/>
    <w:lvl w:ilvl="0" w:tplc="F8CC6E7A">
      <w:start w:val="7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E4549"/>
    <w:multiLevelType w:val="hybridMultilevel"/>
    <w:tmpl w:val="65340E98"/>
    <w:lvl w:ilvl="0" w:tplc="3CD423AE">
      <w:start w:val="1"/>
      <w:numFmt w:val="bullet"/>
      <w:lvlText w:val=""/>
      <w:lvlJc w:val="left"/>
      <w:pPr>
        <w:tabs>
          <w:tab w:val="num" w:pos="720"/>
        </w:tabs>
        <w:ind w:left="720" w:hanging="360"/>
      </w:pPr>
      <w:rPr>
        <w:rFonts w:ascii="Wingdings" w:hAnsi="Wingdings" w:hint="default"/>
      </w:rPr>
    </w:lvl>
    <w:lvl w:ilvl="1" w:tplc="357058BE" w:tentative="1">
      <w:start w:val="1"/>
      <w:numFmt w:val="bullet"/>
      <w:lvlText w:val=""/>
      <w:lvlJc w:val="left"/>
      <w:pPr>
        <w:tabs>
          <w:tab w:val="num" w:pos="1440"/>
        </w:tabs>
        <w:ind w:left="1440" w:hanging="360"/>
      </w:pPr>
      <w:rPr>
        <w:rFonts w:ascii="Wingdings" w:hAnsi="Wingdings" w:hint="default"/>
      </w:rPr>
    </w:lvl>
    <w:lvl w:ilvl="2" w:tplc="C6729F7C" w:tentative="1">
      <w:start w:val="1"/>
      <w:numFmt w:val="bullet"/>
      <w:lvlText w:val=""/>
      <w:lvlJc w:val="left"/>
      <w:pPr>
        <w:tabs>
          <w:tab w:val="num" w:pos="2160"/>
        </w:tabs>
        <w:ind w:left="2160" w:hanging="360"/>
      </w:pPr>
      <w:rPr>
        <w:rFonts w:ascii="Wingdings" w:hAnsi="Wingdings" w:hint="default"/>
      </w:rPr>
    </w:lvl>
    <w:lvl w:ilvl="3" w:tplc="C2364E06" w:tentative="1">
      <w:start w:val="1"/>
      <w:numFmt w:val="bullet"/>
      <w:lvlText w:val=""/>
      <w:lvlJc w:val="left"/>
      <w:pPr>
        <w:tabs>
          <w:tab w:val="num" w:pos="2880"/>
        </w:tabs>
        <w:ind w:left="2880" w:hanging="360"/>
      </w:pPr>
      <w:rPr>
        <w:rFonts w:ascii="Wingdings" w:hAnsi="Wingdings" w:hint="default"/>
      </w:rPr>
    </w:lvl>
    <w:lvl w:ilvl="4" w:tplc="CD16802A" w:tentative="1">
      <w:start w:val="1"/>
      <w:numFmt w:val="bullet"/>
      <w:lvlText w:val=""/>
      <w:lvlJc w:val="left"/>
      <w:pPr>
        <w:tabs>
          <w:tab w:val="num" w:pos="3600"/>
        </w:tabs>
        <w:ind w:left="3600" w:hanging="360"/>
      </w:pPr>
      <w:rPr>
        <w:rFonts w:ascii="Wingdings" w:hAnsi="Wingdings" w:hint="default"/>
      </w:rPr>
    </w:lvl>
    <w:lvl w:ilvl="5" w:tplc="3AF420C6" w:tentative="1">
      <w:start w:val="1"/>
      <w:numFmt w:val="bullet"/>
      <w:lvlText w:val=""/>
      <w:lvlJc w:val="left"/>
      <w:pPr>
        <w:tabs>
          <w:tab w:val="num" w:pos="4320"/>
        </w:tabs>
        <w:ind w:left="4320" w:hanging="360"/>
      </w:pPr>
      <w:rPr>
        <w:rFonts w:ascii="Wingdings" w:hAnsi="Wingdings" w:hint="default"/>
      </w:rPr>
    </w:lvl>
    <w:lvl w:ilvl="6" w:tplc="D4E030EC" w:tentative="1">
      <w:start w:val="1"/>
      <w:numFmt w:val="bullet"/>
      <w:lvlText w:val=""/>
      <w:lvlJc w:val="left"/>
      <w:pPr>
        <w:tabs>
          <w:tab w:val="num" w:pos="5040"/>
        </w:tabs>
        <w:ind w:left="5040" w:hanging="360"/>
      </w:pPr>
      <w:rPr>
        <w:rFonts w:ascii="Wingdings" w:hAnsi="Wingdings" w:hint="default"/>
      </w:rPr>
    </w:lvl>
    <w:lvl w:ilvl="7" w:tplc="3D7C089E" w:tentative="1">
      <w:start w:val="1"/>
      <w:numFmt w:val="bullet"/>
      <w:lvlText w:val=""/>
      <w:lvlJc w:val="left"/>
      <w:pPr>
        <w:tabs>
          <w:tab w:val="num" w:pos="5760"/>
        </w:tabs>
        <w:ind w:left="5760" w:hanging="360"/>
      </w:pPr>
      <w:rPr>
        <w:rFonts w:ascii="Wingdings" w:hAnsi="Wingdings" w:hint="default"/>
      </w:rPr>
    </w:lvl>
    <w:lvl w:ilvl="8" w:tplc="FDF89F1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429A4"/>
    <w:multiLevelType w:val="hybridMultilevel"/>
    <w:tmpl w:val="8AF451E0"/>
    <w:lvl w:ilvl="0" w:tplc="4D26047E">
      <w:start w:val="1"/>
      <w:numFmt w:val="bullet"/>
      <w:lvlText w:val=""/>
      <w:lvlJc w:val="left"/>
      <w:pPr>
        <w:tabs>
          <w:tab w:val="num" w:pos="720"/>
        </w:tabs>
        <w:ind w:left="720" w:hanging="360"/>
      </w:pPr>
      <w:rPr>
        <w:rFonts w:ascii="Wingdings" w:hAnsi="Wingdings" w:hint="default"/>
      </w:rPr>
    </w:lvl>
    <w:lvl w:ilvl="1" w:tplc="A830B7D2" w:tentative="1">
      <w:start w:val="1"/>
      <w:numFmt w:val="bullet"/>
      <w:lvlText w:val=""/>
      <w:lvlJc w:val="left"/>
      <w:pPr>
        <w:tabs>
          <w:tab w:val="num" w:pos="1440"/>
        </w:tabs>
        <w:ind w:left="1440" w:hanging="360"/>
      </w:pPr>
      <w:rPr>
        <w:rFonts w:ascii="Wingdings" w:hAnsi="Wingdings" w:hint="default"/>
      </w:rPr>
    </w:lvl>
    <w:lvl w:ilvl="2" w:tplc="748ED98C" w:tentative="1">
      <w:start w:val="1"/>
      <w:numFmt w:val="bullet"/>
      <w:lvlText w:val=""/>
      <w:lvlJc w:val="left"/>
      <w:pPr>
        <w:tabs>
          <w:tab w:val="num" w:pos="2160"/>
        </w:tabs>
        <w:ind w:left="2160" w:hanging="360"/>
      </w:pPr>
      <w:rPr>
        <w:rFonts w:ascii="Wingdings" w:hAnsi="Wingdings" w:hint="default"/>
      </w:rPr>
    </w:lvl>
    <w:lvl w:ilvl="3" w:tplc="4D54F6C6" w:tentative="1">
      <w:start w:val="1"/>
      <w:numFmt w:val="bullet"/>
      <w:lvlText w:val=""/>
      <w:lvlJc w:val="left"/>
      <w:pPr>
        <w:tabs>
          <w:tab w:val="num" w:pos="2880"/>
        </w:tabs>
        <w:ind w:left="2880" w:hanging="360"/>
      </w:pPr>
      <w:rPr>
        <w:rFonts w:ascii="Wingdings" w:hAnsi="Wingdings" w:hint="default"/>
      </w:rPr>
    </w:lvl>
    <w:lvl w:ilvl="4" w:tplc="BFCA1A0A" w:tentative="1">
      <w:start w:val="1"/>
      <w:numFmt w:val="bullet"/>
      <w:lvlText w:val=""/>
      <w:lvlJc w:val="left"/>
      <w:pPr>
        <w:tabs>
          <w:tab w:val="num" w:pos="3600"/>
        </w:tabs>
        <w:ind w:left="3600" w:hanging="360"/>
      </w:pPr>
      <w:rPr>
        <w:rFonts w:ascii="Wingdings" w:hAnsi="Wingdings" w:hint="default"/>
      </w:rPr>
    </w:lvl>
    <w:lvl w:ilvl="5" w:tplc="5D3AE1D0" w:tentative="1">
      <w:start w:val="1"/>
      <w:numFmt w:val="bullet"/>
      <w:lvlText w:val=""/>
      <w:lvlJc w:val="left"/>
      <w:pPr>
        <w:tabs>
          <w:tab w:val="num" w:pos="4320"/>
        </w:tabs>
        <w:ind w:left="4320" w:hanging="360"/>
      </w:pPr>
      <w:rPr>
        <w:rFonts w:ascii="Wingdings" w:hAnsi="Wingdings" w:hint="default"/>
      </w:rPr>
    </w:lvl>
    <w:lvl w:ilvl="6" w:tplc="A378ADD2" w:tentative="1">
      <w:start w:val="1"/>
      <w:numFmt w:val="bullet"/>
      <w:lvlText w:val=""/>
      <w:lvlJc w:val="left"/>
      <w:pPr>
        <w:tabs>
          <w:tab w:val="num" w:pos="5040"/>
        </w:tabs>
        <w:ind w:left="5040" w:hanging="360"/>
      </w:pPr>
      <w:rPr>
        <w:rFonts w:ascii="Wingdings" w:hAnsi="Wingdings" w:hint="default"/>
      </w:rPr>
    </w:lvl>
    <w:lvl w:ilvl="7" w:tplc="C008ADE2" w:tentative="1">
      <w:start w:val="1"/>
      <w:numFmt w:val="bullet"/>
      <w:lvlText w:val=""/>
      <w:lvlJc w:val="left"/>
      <w:pPr>
        <w:tabs>
          <w:tab w:val="num" w:pos="5760"/>
        </w:tabs>
        <w:ind w:left="5760" w:hanging="360"/>
      </w:pPr>
      <w:rPr>
        <w:rFonts w:ascii="Wingdings" w:hAnsi="Wingdings" w:hint="default"/>
      </w:rPr>
    </w:lvl>
    <w:lvl w:ilvl="8" w:tplc="2940C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9703A2"/>
    <w:multiLevelType w:val="hybridMultilevel"/>
    <w:tmpl w:val="1916DB56"/>
    <w:lvl w:ilvl="0" w:tplc="ED3E1F66">
      <w:start w:val="1"/>
      <w:numFmt w:val="bullet"/>
      <w:lvlText w:val=""/>
      <w:lvlJc w:val="left"/>
      <w:pPr>
        <w:tabs>
          <w:tab w:val="num" w:pos="720"/>
        </w:tabs>
        <w:ind w:left="720" w:hanging="360"/>
      </w:pPr>
      <w:rPr>
        <w:rFonts w:ascii="Wingdings" w:hAnsi="Wingdings" w:hint="default"/>
      </w:rPr>
    </w:lvl>
    <w:lvl w:ilvl="1" w:tplc="092E9D00" w:tentative="1">
      <w:start w:val="1"/>
      <w:numFmt w:val="bullet"/>
      <w:lvlText w:val=""/>
      <w:lvlJc w:val="left"/>
      <w:pPr>
        <w:tabs>
          <w:tab w:val="num" w:pos="1440"/>
        </w:tabs>
        <w:ind w:left="1440" w:hanging="360"/>
      </w:pPr>
      <w:rPr>
        <w:rFonts w:ascii="Wingdings" w:hAnsi="Wingdings" w:hint="default"/>
      </w:rPr>
    </w:lvl>
    <w:lvl w:ilvl="2" w:tplc="75CC707E" w:tentative="1">
      <w:start w:val="1"/>
      <w:numFmt w:val="bullet"/>
      <w:lvlText w:val=""/>
      <w:lvlJc w:val="left"/>
      <w:pPr>
        <w:tabs>
          <w:tab w:val="num" w:pos="2160"/>
        </w:tabs>
        <w:ind w:left="2160" w:hanging="360"/>
      </w:pPr>
      <w:rPr>
        <w:rFonts w:ascii="Wingdings" w:hAnsi="Wingdings" w:hint="default"/>
      </w:rPr>
    </w:lvl>
    <w:lvl w:ilvl="3" w:tplc="2A86D6BE" w:tentative="1">
      <w:start w:val="1"/>
      <w:numFmt w:val="bullet"/>
      <w:lvlText w:val=""/>
      <w:lvlJc w:val="left"/>
      <w:pPr>
        <w:tabs>
          <w:tab w:val="num" w:pos="2880"/>
        </w:tabs>
        <w:ind w:left="2880" w:hanging="360"/>
      </w:pPr>
      <w:rPr>
        <w:rFonts w:ascii="Wingdings" w:hAnsi="Wingdings" w:hint="default"/>
      </w:rPr>
    </w:lvl>
    <w:lvl w:ilvl="4" w:tplc="F7AE5A7C" w:tentative="1">
      <w:start w:val="1"/>
      <w:numFmt w:val="bullet"/>
      <w:lvlText w:val=""/>
      <w:lvlJc w:val="left"/>
      <w:pPr>
        <w:tabs>
          <w:tab w:val="num" w:pos="3600"/>
        </w:tabs>
        <w:ind w:left="3600" w:hanging="360"/>
      </w:pPr>
      <w:rPr>
        <w:rFonts w:ascii="Wingdings" w:hAnsi="Wingdings" w:hint="default"/>
      </w:rPr>
    </w:lvl>
    <w:lvl w:ilvl="5" w:tplc="C202767A" w:tentative="1">
      <w:start w:val="1"/>
      <w:numFmt w:val="bullet"/>
      <w:lvlText w:val=""/>
      <w:lvlJc w:val="left"/>
      <w:pPr>
        <w:tabs>
          <w:tab w:val="num" w:pos="4320"/>
        </w:tabs>
        <w:ind w:left="4320" w:hanging="360"/>
      </w:pPr>
      <w:rPr>
        <w:rFonts w:ascii="Wingdings" w:hAnsi="Wingdings" w:hint="default"/>
      </w:rPr>
    </w:lvl>
    <w:lvl w:ilvl="6" w:tplc="9264A036" w:tentative="1">
      <w:start w:val="1"/>
      <w:numFmt w:val="bullet"/>
      <w:lvlText w:val=""/>
      <w:lvlJc w:val="left"/>
      <w:pPr>
        <w:tabs>
          <w:tab w:val="num" w:pos="5040"/>
        </w:tabs>
        <w:ind w:left="5040" w:hanging="360"/>
      </w:pPr>
      <w:rPr>
        <w:rFonts w:ascii="Wingdings" w:hAnsi="Wingdings" w:hint="default"/>
      </w:rPr>
    </w:lvl>
    <w:lvl w:ilvl="7" w:tplc="A2D8C54C" w:tentative="1">
      <w:start w:val="1"/>
      <w:numFmt w:val="bullet"/>
      <w:lvlText w:val=""/>
      <w:lvlJc w:val="left"/>
      <w:pPr>
        <w:tabs>
          <w:tab w:val="num" w:pos="5760"/>
        </w:tabs>
        <w:ind w:left="5760" w:hanging="360"/>
      </w:pPr>
      <w:rPr>
        <w:rFonts w:ascii="Wingdings" w:hAnsi="Wingdings" w:hint="default"/>
      </w:rPr>
    </w:lvl>
    <w:lvl w:ilvl="8" w:tplc="8272E4A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D52B6A"/>
    <w:multiLevelType w:val="hybridMultilevel"/>
    <w:tmpl w:val="8726431A"/>
    <w:lvl w:ilvl="0" w:tplc="BADACB14">
      <w:start w:val="1"/>
      <w:numFmt w:val="bullet"/>
      <w:lvlText w:val=""/>
      <w:lvlJc w:val="left"/>
      <w:pPr>
        <w:tabs>
          <w:tab w:val="num" w:pos="720"/>
        </w:tabs>
        <w:ind w:left="720" w:hanging="360"/>
      </w:pPr>
      <w:rPr>
        <w:rFonts w:ascii="Wingdings" w:hAnsi="Wingdings" w:hint="default"/>
      </w:rPr>
    </w:lvl>
    <w:lvl w:ilvl="1" w:tplc="74FA0592" w:tentative="1">
      <w:start w:val="1"/>
      <w:numFmt w:val="bullet"/>
      <w:lvlText w:val=""/>
      <w:lvlJc w:val="left"/>
      <w:pPr>
        <w:tabs>
          <w:tab w:val="num" w:pos="1440"/>
        </w:tabs>
        <w:ind w:left="1440" w:hanging="360"/>
      </w:pPr>
      <w:rPr>
        <w:rFonts w:ascii="Wingdings" w:hAnsi="Wingdings" w:hint="default"/>
      </w:rPr>
    </w:lvl>
    <w:lvl w:ilvl="2" w:tplc="327298B6" w:tentative="1">
      <w:start w:val="1"/>
      <w:numFmt w:val="bullet"/>
      <w:lvlText w:val=""/>
      <w:lvlJc w:val="left"/>
      <w:pPr>
        <w:tabs>
          <w:tab w:val="num" w:pos="2160"/>
        </w:tabs>
        <w:ind w:left="2160" w:hanging="360"/>
      </w:pPr>
      <w:rPr>
        <w:rFonts w:ascii="Wingdings" w:hAnsi="Wingdings" w:hint="default"/>
      </w:rPr>
    </w:lvl>
    <w:lvl w:ilvl="3" w:tplc="27A6545E" w:tentative="1">
      <w:start w:val="1"/>
      <w:numFmt w:val="bullet"/>
      <w:lvlText w:val=""/>
      <w:lvlJc w:val="left"/>
      <w:pPr>
        <w:tabs>
          <w:tab w:val="num" w:pos="2880"/>
        </w:tabs>
        <w:ind w:left="2880" w:hanging="360"/>
      </w:pPr>
      <w:rPr>
        <w:rFonts w:ascii="Wingdings" w:hAnsi="Wingdings" w:hint="default"/>
      </w:rPr>
    </w:lvl>
    <w:lvl w:ilvl="4" w:tplc="FEB28500" w:tentative="1">
      <w:start w:val="1"/>
      <w:numFmt w:val="bullet"/>
      <w:lvlText w:val=""/>
      <w:lvlJc w:val="left"/>
      <w:pPr>
        <w:tabs>
          <w:tab w:val="num" w:pos="3600"/>
        </w:tabs>
        <w:ind w:left="3600" w:hanging="360"/>
      </w:pPr>
      <w:rPr>
        <w:rFonts w:ascii="Wingdings" w:hAnsi="Wingdings" w:hint="default"/>
      </w:rPr>
    </w:lvl>
    <w:lvl w:ilvl="5" w:tplc="E6AAC322" w:tentative="1">
      <w:start w:val="1"/>
      <w:numFmt w:val="bullet"/>
      <w:lvlText w:val=""/>
      <w:lvlJc w:val="left"/>
      <w:pPr>
        <w:tabs>
          <w:tab w:val="num" w:pos="4320"/>
        </w:tabs>
        <w:ind w:left="4320" w:hanging="360"/>
      </w:pPr>
      <w:rPr>
        <w:rFonts w:ascii="Wingdings" w:hAnsi="Wingdings" w:hint="default"/>
      </w:rPr>
    </w:lvl>
    <w:lvl w:ilvl="6" w:tplc="AAF03A96" w:tentative="1">
      <w:start w:val="1"/>
      <w:numFmt w:val="bullet"/>
      <w:lvlText w:val=""/>
      <w:lvlJc w:val="left"/>
      <w:pPr>
        <w:tabs>
          <w:tab w:val="num" w:pos="5040"/>
        </w:tabs>
        <w:ind w:left="5040" w:hanging="360"/>
      </w:pPr>
      <w:rPr>
        <w:rFonts w:ascii="Wingdings" w:hAnsi="Wingdings" w:hint="default"/>
      </w:rPr>
    </w:lvl>
    <w:lvl w:ilvl="7" w:tplc="EDC89DF0" w:tentative="1">
      <w:start w:val="1"/>
      <w:numFmt w:val="bullet"/>
      <w:lvlText w:val=""/>
      <w:lvlJc w:val="left"/>
      <w:pPr>
        <w:tabs>
          <w:tab w:val="num" w:pos="5760"/>
        </w:tabs>
        <w:ind w:left="5760" w:hanging="360"/>
      </w:pPr>
      <w:rPr>
        <w:rFonts w:ascii="Wingdings" w:hAnsi="Wingdings" w:hint="default"/>
      </w:rPr>
    </w:lvl>
    <w:lvl w:ilvl="8" w:tplc="8C5E560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BE26F2"/>
    <w:multiLevelType w:val="hybridMultilevel"/>
    <w:tmpl w:val="FE1C29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4FC747F"/>
    <w:multiLevelType w:val="hybridMultilevel"/>
    <w:tmpl w:val="F8161272"/>
    <w:lvl w:ilvl="0" w:tplc="F90A92C4">
      <w:start w:val="1"/>
      <w:numFmt w:val="bullet"/>
      <w:lvlText w:val=""/>
      <w:lvlJc w:val="left"/>
      <w:pPr>
        <w:tabs>
          <w:tab w:val="num" w:pos="720"/>
        </w:tabs>
        <w:ind w:left="720" w:hanging="360"/>
      </w:pPr>
      <w:rPr>
        <w:rFonts w:ascii="Wingdings" w:hAnsi="Wingdings" w:hint="default"/>
      </w:rPr>
    </w:lvl>
    <w:lvl w:ilvl="1" w:tplc="F932B826" w:tentative="1">
      <w:start w:val="1"/>
      <w:numFmt w:val="bullet"/>
      <w:lvlText w:val=""/>
      <w:lvlJc w:val="left"/>
      <w:pPr>
        <w:tabs>
          <w:tab w:val="num" w:pos="1440"/>
        </w:tabs>
        <w:ind w:left="1440" w:hanging="360"/>
      </w:pPr>
      <w:rPr>
        <w:rFonts w:ascii="Wingdings" w:hAnsi="Wingdings" w:hint="default"/>
      </w:rPr>
    </w:lvl>
    <w:lvl w:ilvl="2" w:tplc="3A620B42" w:tentative="1">
      <w:start w:val="1"/>
      <w:numFmt w:val="bullet"/>
      <w:lvlText w:val=""/>
      <w:lvlJc w:val="left"/>
      <w:pPr>
        <w:tabs>
          <w:tab w:val="num" w:pos="2160"/>
        </w:tabs>
        <w:ind w:left="2160" w:hanging="360"/>
      </w:pPr>
      <w:rPr>
        <w:rFonts w:ascii="Wingdings" w:hAnsi="Wingdings" w:hint="default"/>
      </w:rPr>
    </w:lvl>
    <w:lvl w:ilvl="3" w:tplc="522E2130" w:tentative="1">
      <w:start w:val="1"/>
      <w:numFmt w:val="bullet"/>
      <w:lvlText w:val=""/>
      <w:lvlJc w:val="left"/>
      <w:pPr>
        <w:tabs>
          <w:tab w:val="num" w:pos="2880"/>
        </w:tabs>
        <w:ind w:left="2880" w:hanging="360"/>
      </w:pPr>
      <w:rPr>
        <w:rFonts w:ascii="Wingdings" w:hAnsi="Wingdings" w:hint="default"/>
      </w:rPr>
    </w:lvl>
    <w:lvl w:ilvl="4" w:tplc="9A9CEAF0" w:tentative="1">
      <w:start w:val="1"/>
      <w:numFmt w:val="bullet"/>
      <w:lvlText w:val=""/>
      <w:lvlJc w:val="left"/>
      <w:pPr>
        <w:tabs>
          <w:tab w:val="num" w:pos="3600"/>
        </w:tabs>
        <w:ind w:left="3600" w:hanging="360"/>
      </w:pPr>
      <w:rPr>
        <w:rFonts w:ascii="Wingdings" w:hAnsi="Wingdings" w:hint="default"/>
      </w:rPr>
    </w:lvl>
    <w:lvl w:ilvl="5" w:tplc="9252F3AA" w:tentative="1">
      <w:start w:val="1"/>
      <w:numFmt w:val="bullet"/>
      <w:lvlText w:val=""/>
      <w:lvlJc w:val="left"/>
      <w:pPr>
        <w:tabs>
          <w:tab w:val="num" w:pos="4320"/>
        </w:tabs>
        <w:ind w:left="4320" w:hanging="360"/>
      </w:pPr>
      <w:rPr>
        <w:rFonts w:ascii="Wingdings" w:hAnsi="Wingdings" w:hint="default"/>
      </w:rPr>
    </w:lvl>
    <w:lvl w:ilvl="6" w:tplc="7E6A3026" w:tentative="1">
      <w:start w:val="1"/>
      <w:numFmt w:val="bullet"/>
      <w:lvlText w:val=""/>
      <w:lvlJc w:val="left"/>
      <w:pPr>
        <w:tabs>
          <w:tab w:val="num" w:pos="5040"/>
        </w:tabs>
        <w:ind w:left="5040" w:hanging="360"/>
      </w:pPr>
      <w:rPr>
        <w:rFonts w:ascii="Wingdings" w:hAnsi="Wingdings" w:hint="default"/>
      </w:rPr>
    </w:lvl>
    <w:lvl w:ilvl="7" w:tplc="7744FD6A" w:tentative="1">
      <w:start w:val="1"/>
      <w:numFmt w:val="bullet"/>
      <w:lvlText w:val=""/>
      <w:lvlJc w:val="left"/>
      <w:pPr>
        <w:tabs>
          <w:tab w:val="num" w:pos="5760"/>
        </w:tabs>
        <w:ind w:left="5760" w:hanging="360"/>
      </w:pPr>
      <w:rPr>
        <w:rFonts w:ascii="Wingdings" w:hAnsi="Wingdings" w:hint="default"/>
      </w:rPr>
    </w:lvl>
    <w:lvl w:ilvl="8" w:tplc="771E4BE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7BD107A"/>
    <w:multiLevelType w:val="hybridMultilevel"/>
    <w:tmpl w:val="AB964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A815BE"/>
    <w:multiLevelType w:val="hybridMultilevel"/>
    <w:tmpl w:val="85882A9A"/>
    <w:lvl w:ilvl="0" w:tplc="D01EC46E">
      <w:start w:val="1"/>
      <w:numFmt w:val="bullet"/>
      <w:lvlText w:val=""/>
      <w:lvlJc w:val="left"/>
      <w:pPr>
        <w:tabs>
          <w:tab w:val="num" w:pos="720"/>
        </w:tabs>
        <w:ind w:left="720" w:hanging="360"/>
      </w:pPr>
      <w:rPr>
        <w:rFonts w:ascii="Wingdings" w:hAnsi="Wingdings" w:hint="default"/>
      </w:rPr>
    </w:lvl>
    <w:lvl w:ilvl="1" w:tplc="47CCDC70" w:tentative="1">
      <w:start w:val="1"/>
      <w:numFmt w:val="bullet"/>
      <w:lvlText w:val=""/>
      <w:lvlJc w:val="left"/>
      <w:pPr>
        <w:tabs>
          <w:tab w:val="num" w:pos="1440"/>
        </w:tabs>
        <w:ind w:left="1440" w:hanging="360"/>
      </w:pPr>
      <w:rPr>
        <w:rFonts w:ascii="Wingdings" w:hAnsi="Wingdings" w:hint="default"/>
      </w:rPr>
    </w:lvl>
    <w:lvl w:ilvl="2" w:tplc="6888AE86" w:tentative="1">
      <w:start w:val="1"/>
      <w:numFmt w:val="bullet"/>
      <w:lvlText w:val=""/>
      <w:lvlJc w:val="left"/>
      <w:pPr>
        <w:tabs>
          <w:tab w:val="num" w:pos="2160"/>
        </w:tabs>
        <w:ind w:left="2160" w:hanging="360"/>
      </w:pPr>
      <w:rPr>
        <w:rFonts w:ascii="Wingdings" w:hAnsi="Wingdings" w:hint="default"/>
      </w:rPr>
    </w:lvl>
    <w:lvl w:ilvl="3" w:tplc="F8EE7A78" w:tentative="1">
      <w:start w:val="1"/>
      <w:numFmt w:val="bullet"/>
      <w:lvlText w:val=""/>
      <w:lvlJc w:val="left"/>
      <w:pPr>
        <w:tabs>
          <w:tab w:val="num" w:pos="2880"/>
        </w:tabs>
        <w:ind w:left="2880" w:hanging="360"/>
      </w:pPr>
      <w:rPr>
        <w:rFonts w:ascii="Wingdings" w:hAnsi="Wingdings" w:hint="default"/>
      </w:rPr>
    </w:lvl>
    <w:lvl w:ilvl="4" w:tplc="BBF88882" w:tentative="1">
      <w:start w:val="1"/>
      <w:numFmt w:val="bullet"/>
      <w:lvlText w:val=""/>
      <w:lvlJc w:val="left"/>
      <w:pPr>
        <w:tabs>
          <w:tab w:val="num" w:pos="3600"/>
        </w:tabs>
        <w:ind w:left="3600" w:hanging="360"/>
      </w:pPr>
      <w:rPr>
        <w:rFonts w:ascii="Wingdings" w:hAnsi="Wingdings" w:hint="default"/>
      </w:rPr>
    </w:lvl>
    <w:lvl w:ilvl="5" w:tplc="51466006" w:tentative="1">
      <w:start w:val="1"/>
      <w:numFmt w:val="bullet"/>
      <w:lvlText w:val=""/>
      <w:lvlJc w:val="left"/>
      <w:pPr>
        <w:tabs>
          <w:tab w:val="num" w:pos="4320"/>
        </w:tabs>
        <w:ind w:left="4320" w:hanging="360"/>
      </w:pPr>
      <w:rPr>
        <w:rFonts w:ascii="Wingdings" w:hAnsi="Wingdings" w:hint="default"/>
      </w:rPr>
    </w:lvl>
    <w:lvl w:ilvl="6" w:tplc="3C1C8B92" w:tentative="1">
      <w:start w:val="1"/>
      <w:numFmt w:val="bullet"/>
      <w:lvlText w:val=""/>
      <w:lvlJc w:val="left"/>
      <w:pPr>
        <w:tabs>
          <w:tab w:val="num" w:pos="5040"/>
        </w:tabs>
        <w:ind w:left="5040" w:hanging="360"/>
      </w:pPr>
      <w:rPr>
        <w:rFonts w:ascii="Wingdings" w:hAnsi="Wingdings" w:hint="default"/>
      </w:rPr>
    </w:lvl>
    <w:lvl w:ilvl="7" w:tplc="0A8AB416" w:tentative="1">
      <w:start w:val="1"/>
      <w:numFmt w:val="bullet"/>
      <w:lvlText w:val=""/>
      <w:lvlJc w:val="left"/>
      <w:pPr>
        <w:tabs>
          <w:tab w:val="num" w:pos="5760"/>
        </w:tabs>
        <w:ind w:left="5760" w:hanging="360"/>
      </w:pPr>
      <w:rPr>
        <w:rFonts w:ascii="Wingdings" w:hAnsi="Wingdings" w:hint="default"/>
      </w:rPr>
    </w:lvl>
    <w:lvl w:ilvl="8" w:tplc="310E50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05D69FA"/>
    <w:multiLevelType w:val="hybridMultilevel"/>
    <w:tmpl w:val="CEDA169C"/>
    <w:lvl w:ilvl="0" w:tplc="AF62EB7E">
      <w:start w:val="1"/>
      <w:numFmt w:val="bullet"/>
      <w:lvlText w:val=""/>
      <w:lvlJc w:val="left"/>
      <w:pPr>
        <w:tabs>
          <w:tab w:val="num" w:pos="720"/>
        </w:tabs>
        <w:ind w:left="720" w:hanging="360"/>
      </w:pPr>
      <w:rPr>
        <w:rFonts w:ascii="Wingdings" w:hAnsi="Wingdings" w:hint="default"/>
      </w:rPr>
    </w:lvl>
    <w:lvl w:ilvl="1" w:tplc="C6B22874" w:tentative="1">
      <w:start w:val="1"/>
      <w:numFmt w:val="bullet"/>
      <w:lvlText w:val=""/>
      <w:lvlJc w:val="left"/>
      <w:pPr>
        <w:tabs>
          <w:tab w:val="num" w:pos="1440"/>
        </w:tabs>
        <w:ind w:left="1440" w:hanging="360"/>
      </w:pPr>
      <w:rPr>
        <w:rFonts w:ascii="Wingdings" w:hAnsi="Wingdings" w:hint="default"/>
      </w:rPr>
    </w:lvl>
    <w:lvl w:ilvl="2" w:tplc="51D4AF26" w:tentative="1">
      <w:start w:val="1"/>
      <w:numFmt w:val="bullet"/>
      <w:lvlText w:val=""/>
      <w:lvlJc w:val="left"/>
      <w:pPr>
        <w:tabs>
          <w:tab w:val="num" w:pos="2160"/>
        </w:tabs>
        <w:ind w:left="2160" w:hanging="360"/>
      </w:pPr>
      <w:rPr>
        <w:rFonts w:ascii="Wingdings" w:hAnsi="Wingdings" w:hint="default"/>
      </w:rPr>
    </w:lvl>
    <w:lvl w:ilvl="3" w:tplc="B442E396" w:tentative="1">
      <w:start w:val="1"/>
      <w:numFmt w:val="bullet"/>
      <w:lvlText w:val=""/>
      <w:lvlJc w:val="left"/>
      <w:pPr>
        <w:tabs>
          <w:tab w:val="num" w:pos="2880"/>
        </w:tabs>
        <w:ind w:left="2880" w:hanging="360"/>
      </w:pPr>
      <w:rPr>
        <w:rFonts w:ascii="Wingdings" w:hAnsi="Wingdings" w:hint="default"/>
      </w:rPr>
    </w:lvl>
    <w:lvl w:ilvl="4" w:tplc="818EB932" w:tentative="1">
      <w:start w:val="1"/>
      <w:numFmt w:val="bullet"/>
      <w:lvlText w:val=""/>
      <w:lvlJc w:val="left"/>
      <w:pPr>
        <w:tabs>
          <w:tab w:val="num" w:pos="3600"/>
        </w:tabs>
        <w:ind w:left="3600" w:hanging="360"/>
      </w:pPr>
      <w:rPr>
        <w:rFonts w:ascii="Wingdings" w:hAnsi="Wingdings" w:hint="default"/>
      </w:rPr>
    </w:lvl>
    <w:lvl w:ilvl="5" w:tplc="24D20808" w:tentative="1">
      <w:start w:val="1"/>
      <w:numFmt w:val="bullet"/>
      <w:lvlText w:val=""/>
      <w:lvlJc w:val="left"/>
      <w:pPr>
        <w:tabs>
          <w:tab w:val="num" w:pos="4320"/>
        </w:tabs>
        <w:ind w:left="4320" w:hanging="360"/>
      </w:pPr>
      <w:rPr>
        <w:rFonts w:ascii="Wingdings" w:hAnsi="Wingdings" w:hint="default"/>
      </w:rPr>
    </w:lvl>
    <w:lvl w:ilvl="6" w:tplc="7060A00A" w:tentative="1">
      <w:start w:val="1"/>
      <w:numFmt w:val="bullet"/>
      <w:lvlText w:val=""/>
      <w:lvlJc w:val="left"/>
      <w:pPr>
        <w:tabs>
          <w:tab w:val="num" w:pos="5040"/>
        </w:tabs>
        <w:ind w:left="5040" w:hanging="360"/>
      </w:pPr>
      <w:rPr>
        <w:rFonts w:ascii="Wingdings" w:hAnsi="Wingdings" w:hint="default"/>
      </w:rPr>
    </w:lvl>
    <w:lvl w:ilvl="7" w:tplc="2E94499E" w:tentative="1">
      <w:start w:val="1"/>
      <w:numFmt w:val="bullet"/>
      <w:lvlText w:val=""/>
      <w:lvlJc w:val="left"/>
      <w:pPr>
        <w:tabs>
          <w:tab w:val="num" w:pos="5760"/>
        </w:tabs>
        <w:ind w:left="5760" w:hanging="360"/>
      </w:pPr>
      <w:rPr>
        <w:rFonts w:ascii="Wingdings" w:hAnsi="Wingdings" w:hint="default"/>
      </w:rPr>
    </w:lvl>
    <w:lvl w:ilvl="8" w:tplc="99F865B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8B0190"/>
    <w:multiLevelType w:val="hybridMultilevel"/>
    <w:tmpl w:val="537C277E"/>
    <w:lvl w:ilvl="0" w:tplc="5260A344">
      <w:start w:val="1"/>
      <w:numFmt w:val="bullet"/>
      <w:lvlText w:val=""/>
      <w:lvlJc w:val="left"/>
      <w:pPr>
        <w:tabs>
          <w:tab w:val="num" w:pos="720"/>
        </w:tabs>
        <w:ind w:left="720" w:hanging="360"/>
      </w:pPr>
      <w:rPr>
        <w:rFonts w:ascii="Wingdings" w:hAnsi="Wingdings" w:hint="default"/>
      </w:rPr>
    </w:lvl>
    <w:lvl w:ilvl="1" w:tplc="DF58D170" w:tentative="1">
      <w:start w:val="1"/>
      <w:numFmt w:val="bullet"/>
      <w:lvlText w:val=""/>
      <w:lvlJc w:val="left"/>
      <w:pPr>
        <w:tabs>
          <w:tab w:val="num" w:pos="1440"/>
        </w:tabs>
        <w:ind w:left="1440" w:hanging="360"/>
      </w:pPr>
      <w:rPr>
        <w:rFonts w:ascii="Wingdings" w:hAnsi="Wingdings" w:hint="default"/>
      </w:rPr>
    </w:lvl>
    <w:lvl w:ilvl="2" w:tplc="48126456" w:tentative="1">
      <w:start w:val="1"/>
      <w:numFmt w:val="bullet"/>
      <w:lvlText w:val=""/>
      <w:lvlJc w:val="left"/>
      <w:pPr>
        <w:tabs>
          <w:tab w:val="num" w:pos="2160"/>
        </w:tabs>
        <w:ind w:left="2160" w:hanging="360"/>
      </w:pPr>
      <w:rPr>
        <w:rFonts w:ascii="Wingdings" w:hAnsi="Wingdings" w:hint="default"/>
      </w:rPr>
    </w:lvl>
    <w:lvl w:ilvl="3" w:tplc="CF06BEB6" w:tentative="1">
      <w:start w:val="1"/>
      <w:numFmt w:val="bullet"/>
      <w:lvlText w:val=""/>
      <w:lvlJc w:val="left"/>
      <w:pPr>
        <w:tabs>
          <w:tab w:val="num" w:pos="2880"/>
        </w:tabs>
        <w:ind w:left="2880" w:hanging="360"/>
      </w:pPr>
      <w:rPr>
        <w:rFonts w:ascii="Wingdings" w:hAnsi="Wingdings" w:hint="default"/>
      </w:rPr>
    </w:lvl>
    <w:lvl w:ilvl="4" w:tplc="07742C68" w:tentative="1">
      <w:start w:val="1"/>
      <w:numFmt w:val="bullet"/>
      <w:lvlText w:val=""/>
      <w:lvlJc w:val="left"/>
      <w:pPr>
        <w:tabs>
          <w:tab w:val="num" w:pos="3600"/>
        </w:tabs>
        <w:ind w:left="3600" w:hanging="360"/>
      </w:pPr>
      <w:rPr>
        <w:rFonts w:ascii="Wingdings" w:hAnsi="Wingdings" w:hint="default"/>
      </w:rPr>
    </w:lvl>
    <w:lvl w:ilvl="5" w:tplc="03EA9B16" w:tentative="1">
      <w:start w:val="1"/>
      <w:numFmt w:val="bullet"/>
      <w:lvlText w:val=""/>
      <w:lvlJc w:val="left"/>
      <w:pPr>
        <w:tabs>
          <w:tab w:val="num" w:pos="4320"/>
        </w:tabs>
        <w:ind w:left="4320" w:hanging="360"/>
      </w:pPr>
      <w:rPr>
        <w:rFonts w:ascii="Wingdings" w:hAnsi="Wingdings" w:hint="default"/>
      </w:rPr>
    </w:lvl>
    <w:lvl w:ilvl="6" w:tplc="19728452" w:tentative="1">
      <w:start w:val="1"/>
      <w:numFmt w:val="bullet"/>
      <w:lvlText w:val=""/>
      <w:lvlJc w:val="left"/>
      <w:pPr>
        <w:tabs>
          <w:tab w:val="num" w:pos="5040"/>
        </w:tabs>
        <w:ind w:left="5040" w:hanging="360"/>
      </w:pPr>
      <w:rPr>
        <w:rFonts w:ascii="Wingdings" w:hAnsi="Wingdings" w:hint="default"/>
      </w:rPr>
    </w:lvl>
    <w:lvl w:ilvl="7" w:tplc="E37A4B0A" w:tentative="1">
      <w:start w:val="1"/>
      <w:numFmt w:val="bullet"/>
      <w:lvlText w:val=""/>
      <w:lvlJc w:val="left"/>
      <w:pPr>
        <w:tabs>
          <w:tab w:val="num" w:pos="5760"/>
        </w:tabs>
        <w:ind w:left="5760" w:hanging="360"/>
      </w:pPr>
      <w:rPr>
        <w:rFonts w:ascii="Wingdings" w:hAnsi="Wingdings" w:hint="default"/>
      </w:rPr>
    </w:lvl>
    <w:lvl w:ilvl="8" w:tplc="4E8CA66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5B5A6A"/>
    <w:multiLevelType w:val="hybridMultilevel"/>
    <w:tmpl w:val="AB64C8EC"/>
    <w:lvl w:ilvl="0" w:tplc="B166187A">
      <w:start w:val="1"/>
      <w:numFmt w:val="bullet"/>
      <w:lvlText w:val=""/>
      <w:lvlJc w:val="left"/>
      <w:pPr>
        <w:tabs>
          <w:tab w:val="num" w:pos="720"/>
        </w:tabs>
        <w:ind w:left="720" w:hanging="360"/>
      </w:pPr>
      <w:rPr>
        <w:rFonts w:ascii="Wingdings" w:hAnsi="Wingdings" w:hint="default"/>
      </w:rPr>
    </w:lvl>
    <w:lvl w:ilvl="1" w:tplc="52B08E5A" w:tentative="1">
      <w:start w:val="1"/>
      <w:numFmt w:val="bullet"/>
      <w:lvlText w:val=""/>
      <w:lvlJc w:val="left"/>
      <w:pPr>
        <w:tabs>
          <w:tab w:val="num" w:pos="1440"/>
        </w:tabs>
        <w:ind w:left="1440" w:hanging="360"/>
      </w:pPr>
      <w:rPr>
        <w:rFonts w:ascii="Wingdings" w:hAnsi="Wingdings" w:hint="default"/>
      </w:rPr>
    </w:lvl>
    <w:lvl w:ilvl="2" w:tplc="8F5E8822" w:tentative="1">
      <w:start w:val="1"/>
      <w:numFmt w:val="bullet"/>
      <w:lvlText w:val=""/>
      <w:lvlJc w:val="left"/>
      <w:pPr>
        <w:tabs>
          <w:tab w:val="num" w:pos="2160"/>
        </w:tabs>
        <w:ind w:left="2160" w:hanging="360"/>
      </w:pPr>
      <w:rPr>
        <w:rFonts w:ascii="Wingdings" w:hAnsi="Wingdings" w:hint="default"/>
      </w:rPr>
    </w:lvl>
    <w:lvl w:ilvl="3" w:tplc="F466AC02" w:tentative="1">
      <w:start w:val="1"/>
      <w:numFmt w:val="bullet"/>
      <w:lvlText w:val=""/>
      <w:lvlJc w:val="left"/>
      <w:pPr>
        <w:tabs>
          <w:tab w:val="num" w:pos="2880"/>
        </w:tabs>
        <w:ind w:left="2880" w:hanging="360"/>
      </w:pPr>
      <w:rPr>
        <w:rFonts w:ascii="Wingdings" w:hAnsi="Wingdings" w:hint="default"/>
      </w:rPr>
    </w:lvl>
    <w:lvl w:ilvl="4" w:tplc="7AE8811A" w:tentative="1">
      <w:start w:val="1"/>
      <w:numFmt w:val="bullet"/>
      <w:lvlText w:val=""/>
      <w:lvlJc w:val="left"/>
      <w:pPr>
        <w:tabs>
          <w:tab w:val="num" w:pos="3600"/>
        </w:tabs>
        <w:ind w:left="3600" w:hanging="360"/>
      </w:pPr>
      <w:rPr>
        <w:rFonts w:ascii="Wingdings" w:hAnsi="Wingdings" w:hint="default"/>
      </w:rPr>
    </w:lvl>
    <w:lvl w:ilvl="5" w:tplc="523EA6F6" w:tentative="1">
      <w:start w:val="1"/>
      <w:numFmt w:val="bullet"/>
      <w:lvlText w:val=""/>
      <w:lvlJc w:val="left"/>
      <w:pPr>
        <w:tabs>
          <w:tab w:val="num" w:pos="4320"/>
        </w:tabs>
        <w:ind w:left="4320" w:hanging="360"/>
      </w:pPr>
      <w:rPr>
        <w:rFonts w:ascii="Wingdings" w:hAnsi="Wingdings" w:hint="default"/>
      </w:rPr>
    </w:lvl>
    <w:lvl w:ilvl="6" w:tplc="B86A632A" w:tentative="1">
      <w:start w:val="1"/>
      <w:numFmt w:val="bullet"/>
      <w:lvlText w:val=""/>
      <w:lvlJc w:val="left"/>
      <w:pPr>
        <w:tabs>
          <w:tab w:val="num" w:pos="5040"/>
        </w:tabs>
        <w:ind w:left="5040" w:hanging="360"/>
      </w:pPr>
      <w:rPr>
        <w:rFonts w:ascii="Wingdings" w:hAnsi="Wingdings" w:hint="default"/>
      </w:rPr>
    </w:lvl>
    <w:lvl w:ilvl="7" w:tplc="C002848C" w:tentative="1">
      <w:start w:val="1"/>
      <w:numFmt w:val="bullet"/>
      <w:lvlText w:val=""/>
      <w:lvlJc w:val="left"/>
      <w:pPr>
        <w:tabs>
          <w:tab w:val="num" w:pos="5760"/>
        </w:tabs>
        <w:ind w:left="5760" w:hanging="360"/>
      </w:pPr>
      <w:rPr>
        <w:rFonts w:ascii="Wingdings" w:hAnsi="Wingdings" w:hint="default"/>
      </w:rPr>
    </w:lvl>
    <w:lvl w:ilvl="8" w:tplc="87428170" w:tentative="1">
      <w:start w:val="1"/>
      <w:numFmt w:val="bullet"/>
      <w:lvlText w:val=""/>
      <w:lvlJc w:val="left"/>
      <w:pPr>
        <w:tabs>
          <w:tab w:val="num" w:pos="6480"/>
        </w:tabs>
        <w:ind w:left="6480" w:hanging="360"/>
      </w:pPr>
      <w:rPr>
        <w:rFonts w:ascii="Wingdings" w:hAnsi="Wingdings" w:hint="default"/>
      </w:rPr>
    </w:lvl>
  </w:abstractNum>
  <w:num w:numId="1" w16cid:durableId="142083251">
    <w:abstractNumId w:val="5"/>
  </w:num>
  <w:num w:numId="2" w16cid:durableId="2146848808">
    <w:abstractNumId w:val="1"/>
  </w:num>
  <w:num w:numId="3" w16cid:durableId="299382219">
    <w:abstractNumId w:val="3"/>
  </w:num>
  <w:num w:numId="4" w16cid:durableId="1287546908">
    <w:abstractNumId w:val="7"/>
  </w:num>
  <w:num w:numId="5" w16cid:durableId="142428342">
    <w:abstractNumId w:val="4"/>
  </w:num>
  <w:num w:numId="6" w16cid:durableId="775364014">
    <w:abstractNumId w:val="0"/>
  </w:num>
  <w:num w:numId="7" w16cid:durableId="1264260601">
    <w:abstractNumId w:val="6"/>
  </w:num>
  <w:num w:numId="8" w16cid:durableId="84965680">
    <w:abstractNumId w:val="10"/>
  </w:num>
  <w:num w:numId="9" w16cid:durableId="1100299844">
    <w:abstractNumId w:val="8"/>
  </w:num>
  <w:num w:numId="10" w16cid:durableId="1935631891">
    <w:abstractNumId w:val="13"/>
  </w:num>
  <w:num w:numId="11" w16cid:durableId="1169831929">
    <w:abstractNumId w:val="14"/>
  </w:num>
  <w:num w:numId="12" w16cid:durableId="534738327">
    <w:abstractNumId w:val="11"/>
  </w:num>
  <w:num w:numId="13" w16cid:durableId="416756235">
    <w:abstractNumId w:val="12"/>
  </w:num>
  <w:num w:numId="14" w16cid:durableId="1207134157">
    <w:abstractNumId w:val="2"/>
  </w:num>
  <w:num w:numId="15" w16cid:durableId="2824262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3B6"/>
    <w:rsid w:val="00000409"/>
    <w:rsid w:val="0002777C"/>
    <w:rsid w:val="00094EF2"/>
    <w:rsid w:val="000A0CDC"/>
    <w:rsid w:val="000F1242"/>
    <w:rsid w:val="000F311F"/>
    <w:rsid w:val="0011663A"/>
    <w:rsid w:val="00140384"/>
    <w:rsid w:val="00142B3A"/>
    <w:rsid w:val="00161951"/>
    <w:rsid w:val="001819A4"/>
    <w:rsid w:val="00193A70"/>
    <w:rsid w:val="001A7F56"/>
    <w:rsid w:val="001C29B0"/>
    <w:rsid w:val="001D2161"/>
    <w:rsid w:val="001D3D85"/>
    <w:rsid w:val="001D4E15"/>
    <w:rsid w:val="00206921"/>
    <w:rsid w:val="00207BF2"/>
    <w:rsid w:val="002260FA"/>
    <w:rsid w:val="0023418A"/>
    <w:rsid w:val="00247990"/>
    <w:rsid w:val="00251DE4"/>
    <w:rsid w:val="002633D3"/>
    <w:rsid w:val="00270DA8"/>
    <w:rsid w:val="002729FF"/>
    <w:rsid w:val="002B62D1"/>
    <w:rsid w:val="002B6726"/>
    <w:rsid w:val="002C7CC7"/>
    <w:rsid w:val="002D49B8"/>
    <w:rsid w:val="002D5539"/>
    <w:rsid w:val="002F018B"/>
    <w:rsid w:val="002F07CD"/>
    <w:rsid w:val="00353226"/>
    <w:rsid w:val="00355562"/>
    <w:rsid w:val="00356721"/>
    <w:rsid w:val="00381764"/>
    <w:rsid w:val="00393F65"/>
    <w:rsid w:val="003C6E5F"/>
    <w:rsid w:val="003F5B8C"/>
    <w:rsid w:val="00420254"/>
    <w:rsid w:val="0044478E"/>
    <w:rsid w:val="004854FB"/>
    <w:rsid w:val="0049786C"/>
    <w:rsid w:val="004A62EB"/>
    <w:rsid w:val="004D0D0E"/>
    <w:rsid w:val="004D6923"/>
    <w:rsid w:val="004E02B9"/>
    <w:rsid w:val="004E2616"/>
    <w:rsid w:val="00514CE5"/>
    <w:rsid w:val="00521E5F"/>
    <w:rsid w:val="005B37E5"/>
    <w:rsid w:val="005D773E"/>
    <w:rsid w:val="00612D05"/>
    <w:rsid w:val="006214DE"/>
    <w:rsid w:val="0062429E"/>
    <w:rsid w:val="00627DDF"/>
    <w:rsid w:val="00667D9D"/>
    <w:rsid w:val="00697B7D"/>
    <w:rsid w:val="006B6184"/>
    <w:rsid w:val="006C5F7B"/>
    <w:rsid w:val="006D55D1"/>
    <w:rsid w:val="006E25B0"/>
    <w:rsid w:val="006E5688"/>
    <w:rsid w:val="006E6BD2"/>
    <w:rsid w:val="006F5B9D"/>
    <w:rsid w:val="007121BC"/>
    <w:rsid w:val="007307E0"/>
    <w:rsid w:val="007603F4"/>
    <w:rsid w:val="0077137B"/>
    <w:rsid w:val="007D1008"/>
    <w:rsid w:val="007E0844"/>
    <w:rsid w:val="007F30E1"/>
    <w:rsid w:val="007F5286"/>
    <w:rsid w:val="0083313A"/>
    <w:rsid w:val="0086777E"/>
    <w:rsid w:val="00874122"/>
    <w:rsid w:val="00885EB5"/>
    <w:rsid w:val="008C4247"/>
    <w:rsid w:val="008C44CE"/>
    <w:rsid w:val="008E068F"/>
    <w:rsid w:val="008F10DF"/>
    <w:rsid w:val="008F5113"/>
    <w:rsid w:val="009041DB"/>
    <w:rsid w:val="009056BF"/>
    <w:rsid w:val="009234AC"/>
    <w:rsid w:val="009939CF"/>
    <w:rsid w:val="00A02A75"/>
    <w:rsid w:val="00A27387"/>
    <w:rsid w:val="00A75BCA"/>
    <w:rsid w:val="00AA062D"/>
    <w:rsid w:val="00AB1A30"/>
    <w:rsid w:val="00AE4F22"/>
    <w:rsid w:val="00AE5876"/>
    <w:rsid w:val="00B23461"/>
    <w:rsid w:val="00B250A4"/>
    <w:rsid w:val="00B70DE5"/>
    <w:rsid w:val="00BF08B1"/>
    <w:rsid w:val="00C078B7"/>
    <w:rsid w:val="00C5754C"/>
    <w:rsid w:val="00C61F44"/>
    <w:rsid w:val="00C736B5"/>
    <w:rsid w:val="00CB14DA"/>
    <w:rsid w:val="00D36509"/>
    <w:rsid w:val="00D75719"/>
    <w:rsid w:val="00DA13B6"/>
    <w:rsid w:val="00DA2638"/>
    <w:rsid w:val="00DC2BB5"/>
    <w:rsid w:val="00DD2C76"/>
    <w:rsid w:val="00DD465B"/>
    <w:rsid w:val="00DD575E"/>
    <w:rsid w:val="00DF0D6B"/>
    <w:rsid w:val="00DF4CA4"/>
    <w:rsid w:val="00E07866"/>
    <w:rsid w:val="00E37DCA"/>
    <w:rsid w:val="00E54174"/>
    <w:rsid w:val="00E7558C"/>
    <w:rsid w:val="00EA06F7"/>
    <w:rsid w:val="00EC0E5B"/>
    <w:rsid w:val="00EE5A11"/>
    <w:rsid w:val="00EF06FD"/>
    <w:rsid w:val="00EF6485"/>
    <w:rsid w:val="00F02845"/>
    <w:rsid w:val="00F06E61"/>
    <w:rsid w:val="00F11956"/>
    <w:rsid w:val="00FB0AAF"/>
    <w:rsid w:val="00FE3D73"/>
    <w:rsid w:val="00FF7E44"/>
    <w:rsid w:val="02931103"/>
    <w:rsid w:val="04ADFAFD"/>
    <w:rsid w:val="05BDB512"/>
    <w:rsid w:val="0899D631"/>
    <w:rsid w:val="1AA8AA53"/>
    <w:rsid w:val="2E6C92A2"/>
    <w:rsid w:val="3FF6C91E"/>
    <w:rsid w:val="5783740F"/>
    <w:rsid w:val="719C10E9"/>
    <w:rsid w:val="7DC91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02492"/>
  <w15:chartTrackingRefBased/>
  <w15:docId w15:val="{27F96668-92B2-48D2-AC99-7851C155F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2429E"/>
  </w:style>
  <w:style w:type="paragraph" w:styleId="ListParagraph">
    <w:name w:val="List Paragraph"/>
    <w:basedOn w:val="Normal"/>
    <w:uiPriority w:val="34"/>
    <w:qFormat/>
    <w:rsid w:val="0062429E"/>
    <w:pPr>
      <w:ind w:left="720"/>
      <w:contextualSpacing/>
    </w:pPr>
  </w:style>
  <w:style w:type="character" w:styleId="CommentReference">
    <w:name w:val="annotation reference"/>
    <w:basedOn w:val="DefaultParagraphFont"/>
    <w:uiPriority w:val="99"/>
    <w:semiHidden/>
    <w:unhideWhenUsed/>
    <w:rsid w:val="007121BC"/>
    <w:rPr>
      <w:sz w:val="16"/>
      <w:szCs w:val="16"/>
    </w:rPr>
  </w:style>
  <w:style w:type="paragraph" w:styleId="CommentText">
    <w:name w:val="annotation text"/>
    <w:basedOn w:val="Normal"/>
    <w:link w:val="CommentTextChar"/>
    <w:uiPriority w:val="99"/>
    <w:unhideWhenUsed/>
    <w:rsid w:val="007121BC"/>
    <w:pPr>
      <w:spacing w:line="240" w:lineRule="auto"/>
    </w:pPr>
    <w:rPr>
      <w:sz w:val="20"/>
      <w:szCs w:val="20"/>
    </w:rPr>
  </w:style>
  <w:style w:type="character" w:customStyle="1" w:styleId="CommentTextChar">
    <w:name w:val="Comment Text Char"/>
    <w:basedOn w:val="DefaultParagraphFont"/>
    <w:link w:val="CommentText"/>
    <w:uiPriority w:val="99"/>
    <w:rsid w:val="007121BC"/>
    <w:rPr>
      <w:sz w:val="20"/>
      <w:szCs w:val="20"/>
    </w:rPr>
  </w:style>
  <w:style w:type="character" w:customStyle="1" w:styleId="cf01">
    <w:name w:val="cf01"/>
    <w:basedOn w:val="DefaultParagraphFont"/>
    <w:rsid w:val="007121BC"/>
    <w:rPr>
      <w:rFonts w:ascii="Segoe UI" w:hAnsi="Segoe UI" w:cs="Segoe UI" w:hint="default"/>
      <w:sz w:val="18"/>
      <w:szCs w:val="18"/>
    </w:rPr>
  </w:style>
  <w:style w:type="paragraph" w:customStyle="1" w:styleId="paragraph">
    <w:name w:val="paragraph"/>
    <w:basedOn w:val="Normal"/>
    <w:rsid w:val="002F01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DefaultParagraphFont"/>
    <w:rsid w:val="002F018B"/>
  </w:style>
  <w:style w:type="paragraph" w:styleId="Header">
    <w:name w:val="header"/>
    <w:basedOn w:val="Normal"/>
    <w:link w:val="HeaderChar"/>
    <w:uiPriority w:val="99"/>
    <w:unhideWhenUsed/>
    <w:rsid w:val="004D6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923"/>
  </w:style>
  <w:style w:type="paragraph" w:styleId="Footer">
    <w:name w:val="footer"/>
    <w:basedOn w:val="Normal"/>
    <w:link w:val="FooterChar"/>
    <w:uiPriority w:val="99"/>
    <w:unhideWhenUsed/>
    <w:rsid w:val="004D6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69871">
      <w:bodyDiv w:val="1"/>
      <w:marLeft w:val="0"/>
      <w:marRight w:val="0"/>
      <w:marTop w:val="0"/>
      <w:marBottom w:val="0"/>
      <w:divBdr>
        <w:top w:val="none" w:sz="0" w:space="0" w:color="auto"/>
        <w:left w:val="none" w:sz="0" w:space="0" w:color="auto"/>
        <w:bottom w:val="none" w:sz="0" w:space="0" w:color="auto"/>
        <w:right w:val="none" w:sz="0" w:space="0" w:color="auto"/>
      </w:divBdr>
      <w:divsChild>
        <w:div w:id="1790972864">
          <w:marLeft w:val="274"/>
          <w:marRight w:val="0"/>
          <w:marTop w:val="0"/>
          <w:marBottom w:val="80"/>
          <w:divBdr>
            <w:top w:val="none" w:sz="0" w:space="0" w:color="auto"/>
            <w:left w:val="none" w:sz="0" w:space="0" w:color="auto"/>
            <w:bottom w:val="none" w:sz="0" w:space="0" w:color="auto"/>
            <w:right w:val="none" w:sz="0" w:space="0" w:color="auto"/>
          </w:divBdr>
        </w:div>
        <w:div w:id="1571961772">
          <w:marLeft w:val="274"/>
          <w:marRight w:val="0"/>
          <w:marTop w:val="0"/>
          <w:marBottom w:val="80"/>
          <w:divBdr>
            <w:top w:val="none" w:sz="0" w:space="0" w:color="auto"/>
            <w:left w:val="none" w:sz="0" w:space="0" w:color="auto"/>
            <w:bottom w:val="none" w:sz="0" w:space="0" w:color="auto"/>
            <w:right w:val="none" w:sz="0" w:space="0" w:color="auto"/>
          </w:divBdr>
        </w:div>
        <w:div w:id="184372032">
          <w:marLeft w:val="274"/>
          <w:marRight w:val="0"/>
          <w:marTop w:val="0"/>
          <w:marBottom w:val="80"/>
          <w:divBdr>
            <w:top w:val="none" w:sz="0" w:space="0" w:color="auto"/>
            <w:left w:val="none" w:sz="0" w:space="0" w:color="auto"/>
            <w:bottom w:val="none" w:sz="0" w:space="0" w:color="auto"/>
            <w:right w:val="none" w:sz="0" w:space="0" w:color="auto"/>
          </w:divBdr>
        </w:div>
        <w:div w:id="56973247">
          <w:marLeft w:val="274"/>
          <w:marRight w:val="0"/>
          <w:marTop w:val="0"/>
          <w:marBottom w:val="80"/>
          <w:divBdr>
            <w:top w:val="none" w:sz="0" w:space="0" w:color="auto"/>
            <w:left w:val="none" w:sz="0" w:space="0" w:color="auto"/>
            <w:bottom w:val="none" w:sz="0" w:space="0" w:color="auto"/>
            <w:right w:val="none" w:sz="0" w:space="0" w:color="auto"/>
          </w:divBdr>
        </w:div>
        <w:div w:id="1473868773">
          <w:marLeft w:val="274"/>
          <w:marRight w:val="0"/>
          <w:marTop w:val="0"/>
          <w:marBottom w:val="80"/>
          <w:divBdr>
            <w:top w:val="none" w:sz="0" w:space="0" w:color="auto"/>
            <w:left w:val="none" w:sz="0" w:space="0" w:color="auto"/>
            <w:bottom w:val="none" w:sz="0" w:space="0" w:color="auto"/>
            <w:right w:val="none" w:sz="0" w:space="0" w:color="auto"/>
          </w:divBdr>
        </w:div>
        <w:div w:id="5791263">
          <w:marLeft w:val="274"/>
          <w:marRight w:val="0"/>
          <w:marTop w:val="0"/>
          <w:marBottom w:val="80"/>
          <w:divBdr>
            <w:top w:val="none" w:sz="0" w:space="0" w:color="auto"/>
            <w:left w:val="none" w:sz="0" w:space="0" w:color="auto"/>
            <w:bottom w:val="none" w:sz="0" w:space="0" w:color="auto"/>
            <w:right w:val="none" w:sz="0" w:space="0" w:color="auto"/>
          </w:divBdr>
        </w:div>
        <w:div w:id="1310787818">
          <w:marLeft w:val="274"/>
          <w:marRight w:val="0"/>
          <w:marTop w:val="0"/>
          <w:marBottom w:val="80"/>
          <w:divBdr>
            <w:top w:val="none" w:sz="0" w:space="0" w:color="auto"/>
            <w:left w:val="none" w:sz="0" w:space="0" w:color="auto"/>
            <w:bottom w:val="none" w:sz="0" w:space="0" w:color="auto"/>
            <w:right w:val="none" w:sz="0" w:space="0" w:color="auto"/>
          </w:divBdr>
        </w:div>
      </w:divsChild>
    </w:div>
    <w:div w:id="330838243">
      <w:bodyDiv w:val="1"/>
      <w:marLeft w:val="0"/>
      <w:marRight w:val="0"/>
      <w:marTop w:val="0"/>
      <w:marBottom w:val="0"/>
      <w:divBdr>
        <w:top w:val="none" w:sz="0" w:space="0" w:color="auto"/>
        <w:left w:val="none" w:sz="0" w:space="0" w:color="auto"/>
        <w:bottom w:val="none" w:sz="0" w:space="0" w:color="auto"/>
        <w:right w:val="none" w:sz="0" w:space="0" w:color="auto"/>
      </w:divBdr>
      <w:divsChild>
        <w:div w:id="1186407927">
          <w:marLeft w:val="274"/>
          <w:marRight w:val="0"/>
          <w:marTop w:val="0"/>
          <w:marBottom w:val="80"/>
          <w:divBdr>
            <w:top w:val="none" w:sz="0" w:space="0" w:color="auto"/>
            <w:left w:val="none" w:sz="0" w:space="0" w:color="auto"/>
            <w:bottom w:val="none" w:sz="0" w:space="0" w:color="auto"/>
            <w:right w:val="none" w:sz="0" w:space="0" w:color="auto"/>
          </w:divBdr>
        </w:div>
        <w:div w:id="947927084">
          <w:marLeft w:val="274"/>
          <w:marRight w:val="0"/>
          <w:marTop w:val="0"/>
          <w:marBottom w:val="80"/>
          <w:divBdr>
            <w:top w:val="none" w:sz="0" w:space="0" w:color="auto"/>
            <w:left w:val="none" w:sz="0" w:space="0" w:color="auto"/>
            <w:bottom w:val="none" w:sz="0" w:space="0" w:color="auto"/>
            <w:right w:val="none" w:sz="0" w:space="0" w:color="auto"/>
          </w:divBdr>
        </w:div>
        <w:div w:id="2073385814">
          <w:marLeft w:val="274"/>
          <w:marRight w:val="0"/>
          <w:marTop w:val="0"/>
          <w:marBottom w:val="80"/>
          <w:divBdr>
            <w:top w:val="none" w:sz="0" w:space="0" w:color="auto"/>
            <w:left w:val="none" w:sz="0" w:space="0" w:color="auto"/>
            <w:bottom w:val="none" w:sz="0" w:space="0" w:color="auto"/>
            <w:right w:val="none" w:sz="0" w:space="0" w:color="auto"/>
          </w:divBdr>
        </w:div>
        <w:div w:id="1891112863">
          <w:marLeft w:val="274"/>
          <w:marRight w:val="0"/>
          <w:marTop w:val="0"/>
          <w:marBottom w:val="80"/>
          <w:divBdr>
            <w:top w:val="none" w:sz="0" w:space="0" w:color="auto"/>
            <w:left w:val="none" w:sz="0" w:space="0" w:color="auto"/>
            <w:bottom w:val="none" w:sz="0" w:space="0" w:color="auto"/>
            <w:right w:val="none" w:sz="0" w:space="0" w:color="auto"/>
          </w:divBdr>
        </w:div>
        <w:div w:id="393967732">
          <w:marLeft w:val="274"/>
          <w:marRight w:val="0"/>
          <w:marTop w:val="0"/>
          <w:marBottom w:val="80"/>
          <w:divBdr>
            <w:top w:val="none" w:sz="0" w:space="0" w:color="auto"/>
            <w:left w:val="none" w:sz="0" w:space="0" w:color="auto"/>
            <w:bottom w:val="none" w:sz="0" w:space="0" w:color="auto"/>
            <w:right w:val="none" w:sz="0" w:space="0" w:color="auto"/>
          </w:divBdr>
        </w:div>
      </w:divsChild>
    </w:div>
    <w:div w:id="500245372">
      <w:bodyDiv w:val="1"/>
      <w:marLeft w:val="0"/>
      <w:marRight w:val="0"/>
      <w:marTop w:val="0"/>
      <w:marBottom w:val="0"/>
      <w:divBdr>
        <w:top w:val="none" w:sz="0" w:space="0" w:color="auto"/>
        <w:left w:val="none" w:sz="0" w:space="0" w:color="auto"/>
        <w:bottom w:val="none" w:sz="0" w:space="0" w:color="auto"/>
        <w:right w:val="none" w:sz="0" w:space="0" w:color="auto"/>
      </w:divBdr>
      <w:divsChild>
        <w:div w:id="986276164">
          <w:marLeft w:val="274"/>
          <w:marRight w:val="0"/>
          <w:marTop w:val="0"/>
          <w:marBottom w:val="80"/>
          <w:divBdr>
            <w:top w:val="none" w:sz="0" w:space="0" w:color="auto"/>
            <w:left w:val="none" w:sz="0" w:space="0" w:color="auto"/>
            <w:bottom w:val="none" w:sz="0" w:space="0" w:color="auto"/>
            <w:right w:val="none" w:sz="0" w:space="0" w:color="auto"/>
          </w:divBdr>
        </w:div>
        <w:div w:id="479227485">
          <w:marLeft w:val="274"/>
          <w:marRight w:val="0"/>
          <w:marTop w:val="0"/>
          <w:marBottom w:val="80"/>
          <w:divBdr>
            <w:top w:val="none" w:sz="0" w:space="0" w:color="auto"/>
            <w:left w:val="none" w:sz="0" w:space="0" w:color="auto"/>
            <w:bottom w:val="none" w:sz="0" w:space="0" w:color="auto"/>
            <w:right w:val="none" w:sz="0" w:space="0" w:color="auto"/>
          </w:divBdr>
        </w:div>
        <w:div w:id="961380197">
          <w:marLeft w:val="274"/>
          <w:marRight w:val="0"/>
          <w:marTop w:val="0"/>
          <w:marBottom w:val="80"/>
          <w:divBdr>
            <w:top w:val="none" w:sz="0" w:space="0" w:color="auto"/>
            <w:left w:val="none" w:sz="0" w:space="0" w:color="auto"/>
            <w:bottom w:val="none" w:sz="0" w:space="0" w:color="auto"/>
            <w:right w:val="none" w:sz="0" w:space="0" w:color="auto"/>
          </w:divBdr>
        </w:div>
        <w:div w:id="371081281">
          <w:marLeft w:val="274"/>
          <w:marRight w:val="0"/>
          <w:marTop w:val="0"/>
          <w:marBottom w:val="80"/>
          <w:divBdr>
            <w:top w:val="none" w:sz="0" w:space="0" w:color="auto"/>
            <w:left w:val="none" w:sz="0" w:space="0" w:color="auto"/>
            <w:bottom w:val="none" w:sz="0" w:space="0" w:color="auto"/>
            <w:right w:val="none" w:sz="0" w:space="0" w:color="auto"/>
          </w:divBdr>
        </w:div>
      </w:divsChild>
    </w:div>
    <w:div w:id="520894836">
      <w:bodyDiv w:val="1"/>
      <w:marLeft w:val="0"/>
      <w:marRight w:val="0"/>
      <w:marTop w:val="0"/>
      <w:marBottom w:val="0"/>
      <w:divBdr>
        <w:top w:val="none" w:sz="0" w:space="0" w:color="auto"/>
        <w:left w:val="none" w:sz="0" w:space="0" w:color="auto"/>
        <w:bottom w:val="none" w:sz="0" w:space="0" w:color="auto"/>
        <w:right w:val="none" w:sz="0" w:space="0" w:color="auto"/>
      </w:divBdr>
      <w:divsChild>
        <w:div w:id="203636301">
          <w:marLeft w:val="274"/>
          <w:marRight w:val="0"/>
          <w:marTop w:val="0"/>
          <w:marBottom w:val="80"/>
          <w:divBdr>
            <w:top w:val="none" w:sz="0" w:space="0" w:color="auto"/>
            <w:left w:val="none" w:sz="0" w:space="0" w:color="auto"/>
            <w:bottom w:val="none" w:sz="0" w:space="0" w:color="auto"/>
            <w:right w:val="none" w:sz="0" w:space="0" w:color="auto"/>
          </w:divBdr>
        </w:div>
        <w:div w:id="615716253">
          <w:marLeft w:val="274"/>
          <w:marRight w:val="0"/>
          <w:marTop w:val="0"/>
          <w:marBottom w:val="80"/>
          <w:divBdr>
            <w:top w:val="none" w:sz="0" w:space="0" w:color="auto"/>
            <w:left w:val="none" w:sz="0" w:space="0" w:color="auto"/>
            <w:bottom w:val="none" w:sz="0" w:space="0" w:color="auto"/>
            <w:right w:val="none" w:sz="0" w:space="0" w:color="auto"/>
          </w:divBdr>
        </w:div>
        <w:div w:id="448280740">
          <w:marLeft w:val="274"/>
          <w:marRight w:val="0"/>
          <w:marTop w:val="0"/>
          <w:marBottom w:val="80"/>
          <w:divBdr>
            <w:top w:val="none" w:sz="0" w:space="0" w:color="auto"/>
            <w:left w:val="none" w:sz="0" w:space="0" w:color="auto"/>
            <w:bottom w:val="none" w:sz="0" w:space="0" w:color="auto"/>
            <w:right w:val="none" w:sz="0" w:space="0" w:color="auto"/>
          </w:divBdr>
        </w:div>
        <w:div w:id="930822011">
          <w:marLeft w:val="274"/>
          <w:marRight w:val="0"/>
          <w:marTop w:val="0"/>
          <w:marBottom w:val="80"/>
          <w:divBdr>
            <w:top w:val="none" w:sz="0" w:space="0" w:color="auto"/>
            <w:left w:val="none" w:sz="0" w:space="0" w:color="auto"/>
            <w:bottom w:val="none" w:sz="0" w:space="0" w:color="auto"/>
            <w:right w:val="none" w:sz="0" w:space="0" w:color="auto"/>
          </w:divBdr>
        </w:div>
        <w:div w:id="867107040">
          <w:marLeft w:val="274"/>
          <w:marRight w:val="0"/>
          <w:marTop w:val="0"/>
          <w:marBottom w:val="80"/>
          <w:divBdr>
            <w:top w:val="none" w:sz="0" w:space="0" w:color="auto"/>
            <w:left w:val="none" w:sz="0" w:space="0" w:color="auto"/>
            <w:bottom w:val="none" w:sz="0" w:space="0" w:color="auto"/>
            <w:right w:val="none" w:sz="0" w:space="0" w:color="auto"/>
          </w:divBdr>
        </w:div>
        <w:div w:id="902301666">
          <w:marLeft w:val="274"/>
          <w:marRight w:val="0"/>
          <w:marTop w:val="0"/>
          <w:marBottom w:val="80"/>
          <w:divBdr>
            <w:top w:val="none" w:sz="0" w:space="0" w:color="auto"/>
            <w:left w:val="none" w:sz="0" w:space="0" w:color="auto"/>
            <w:bottom w:val="none" w:sz="0" w:space="0" w:color="auto"/>
            <w:right w:val="none" w:sz="0" w:space="0" w:color="auto"/>
          </w:divBdr>
        </w:div>
        <w:div w:id="1712807700">
          <w:marLeft w:val="274"/>
          <w:marRight w:val="0"/>
          <w:marTop w:val="0"/>
          <w:marBottom w:val="80"/>
          <w:divBdr>
            <w:top w:val="none" w:sz="0" w:space="0" w:color="auto"/>
            <w:left w:val="none" w:sz="0" w:space="0" w:color="auto"/>
            <w:bottom w:val="none" w:sz="0" w:space="0" w:color="auto"/>
            <w:right w:val="none" w:sz="0" w:space="0" w:color="auto"/>
          </w:divBdr>
        </w:div>
      </w:divsChild>
    </w:div>
    <w:div w:id="568150519">
      <w:bodyDiv w:val="1"/>
      <w:marLeft w:val="0"/>
      <w:marRight w:val="0"/>
      <w:marTop w:val="0"/>
      <w:marBottom w:val="0"/>
      <w:divBdr>
        <w:top w:val="none" w:sz="0" w:space="0" w:color="auto"/>
        <w:left w:val="none" w:sz="0" w:space="0" w:color="auto"/>
        <w:bottom w:val="none" w:sz="0" w:space="0" w:color="auto"/>
        <w:right w:val="none" w:sz="0" w:space="0" w:color="auto"/>
      </w:divBdr>
      <w:divsChild>
        <w:div w:id="823662625">
          <w:marLeft w:val="274"/>
          <w:marRight w:val="0"/>
          <w:marTop w:val="0"/>
          <w:marBottom w:val="80"/>
          <w:divBdr>
            <w:top w:val="none" w:sz="0" w:space="0" w:color="auto"/>
            <w:left w:val="none" w:sz="0" w:space="0" w:color="auto"/>
            <w:bottom w:val="none" w:sz="0" w:space="0" w:color="auto"/>
            <w:right w:val="none" w:sz="0" w:space="0" w:color="auto"/>
          </w:divBdr>
        </w:div>
        <w:div w:id="886112925">
          <w:marLeft w:val="274"/>
          <w:marRight w:val="0"/>
          <w:marTop w:val="0"/>
          <w:marBottom w:val="80"/>
          <w:divBdr>
            <w:top w:val="none" w:sz="0" w:space="0" w:color="auto"/>
            <w:left w:val="none" w:sz="0" w:space="0" w:color="auto"/>
            <w:bottom w:val="none" w:sz="0" w:space="0" w:color="auto"/>
            <w:right w:val="none" w:sz="0" w:space="0" w:color="auto"/>
          </w:divBdr>
        </w:div>
        <w:div w:id="1029259036">
          <w:marLeft w:val="274"/>
          <w:marRight w:val="0"/>
          <w:marTop w:val="0"/>
          <w:marBottom w:val="80"/>
          <w:divBdr>
            <w:top w:val="none" w:sz="0" w:space="0" w:color="auto"/>
            <w:left w:val="none" w:sz="0" w:space="0" w:color="auto"/>
            <w:bottom w:val="none" w:sz="0" w:space="0" w:color="auto"/>
            <w:right w:val="none" w:sz="0" w:space="0" w:color="auto"/>
          </w:divBdr>
        </w:div>
        <w:div w:id="2040466323">
          <w:marLeft w:val="274"/>
          <w:marRight w:val="0"/>
          <w:marTop w:val="0"/>
          <w:marBottom w:val="80"/>
          <w:divBdr>
            <w:top w:val="none" w:sz="0" w:space="0" w:color="auto"/>
            <w:left w:val="none" w:sz="0" w:space="0" w:color="auto"/>
            <w:bottom w:val="none" w:sz="0" w:space="0" w:color="auto"/>
            <w:right w:val="none" w:sz="0" w:space="0" w:color="auto"/>
          </w:divBdr>
        </w:div>
        <w:div w:id="1805385916">
          <w:marLeft w:val="274"/>
          <w:marRight w:val="0"/>
          <w:marTop w:val="0"/>
          <w:marBottom w:val="80"/>
          <w:divBdr>
            <w:top w:val="none" w:sz="0" w:space="0" w:color="auto"/>
            <w:left w:val="none" w:sz="0" w:space="0" w:color="auto"/>
            <w:bottom w:val="none" w:sz="0" w:space="0" w:color="auto"/>
            <w:right w:val="none" w:sz="0" w:space="0" w:color="auto"/>
          </w:divBdr>
        </w:div>
        <w:div w:id="1022781558">
          <w:marLeft w:val="274"/>
          <w:marRight w:val="0"/>
          <w:marTop w:val="0"/>
          <w:marBottom w:val="80"/>
          <w:divBdr>
            <w:top w:val="none" w:sz="0" w:space="0" w:color="auto"/>
            <w:left w:val="none" w:sz="0" w:space="0" w:color="auto"/>
            <w:bottom w:val="none" w:sz="0" w:space="0" w:color="auto"/>
            <w:right w:val="none" w:sz="0" w:space="0" w:color="auto"/>
          </w:divBdr>
        </w:div>
      </w:divsChild>
    </w:div>
    <w:div w:id="708147461">
      <w:bodyDiv w:val="1"/>
      <w:marLeft w:val="0"/>
      <w:marRight w:val="0"/>
      <w:marTop w:val="0"/>
      <w:marBottom w:val="0"/>
      <w:divBdr>
        <w:top w:val="none" w:sz="0" w:space="0" w:color="auto"/>
        <w:left w:val="none" w:sz="0" w:space="0" w:color="auto"/>
        <w:bottom w:val="none" w:sz="0" w:space="0" w:color="auto"/>
        <w:right w:val="none" w:sz="0" w:space="0" w:color="auto"/>
      </w:divBdr>
      <w:divsChild>
        <w:div w:id="176968685">
          <w:marLeft w:val="274"/>
          <w:marRight w:val="0"/>
          <w:marTop w:val="0"/>
          <w:marBottom w:val="80"/>
          <w:divBdr>
            <w:top w:val="none" w:sz="0" w:space="0" w:color="auto"/>
            <w:left w:val="none" w:sz="0" w:space="0" w:color="auto"/>
            <w:bottom w:val="none" w:sz="0" w:space="0" w:color="auto"/>
            <w:right w:val="none" w:sz="0" w:space="0" w:color="auto"/>
          </w:divBdr>
        </w:div>
        <w:div w:id="1099914636">
          <w:marLeft w:val="274"/>
          <w:marRight w:val="0"/>
          <w:marTop w:val="0"/>
          <w:marBottom w:val="80"/>
          <w:divBdr>
            <w:top w:val="none" w:sz="0" w:space="0" w:color="auto"/>
            <w:left w:val="none" w:sz="0" w:space="0" w:color="auto"/>
            <w:bottom w:val="none" w:sz="0" w:space="0" w:color="auto"/>
            <w:right w:val="none" w:sz="0" w:space="0" w:color="auto"/>
          </w:divBdr>
        </w:div>
        <w:div w:id="1674450534">
          <w:marLeft w:val="274"/>
          <w:marRight w:val="0"/>
          <w:marTop w:val="0"/>
          <w:marBottom w:val="80"/>
          <w:divBdr>
            <w:top w:val="none" w:sz="0" w:space="0" w:color="auto"/>
            <w:left w:val="none" w:sz="0" w:space="0" w:color="auto"/>
            <w:bottom w:val="none" w:sz="0" w:space="0" w:color="auto"/>
            <w:right w:val="none" w:sz="0" w:space="0" w:color="auto"/>
          </w:divBdr>
        </w:div>
        <w:div w:id="1121462317">
          <w:marLeft w:val="274"/>
          <w:marRight w:val="0"/>
          <w:marTop w:val="0"/>
          <w:marBottom w:val="80"/>
          <w:divBdr>
            <w:top w:val="none" w:sz="0" w:space="0" w:color="auto"/>
            <w:left w:val="none" w:sz="0" w:space="0" w:color="auto"/>
            <w:bottom w:val="none" w:sz="0" w:space="0" w:color="auto"/>
            <w:right w:val="none" w:sz="0" w:space="0" w:color="auto"/>
          </w:divBdr>
        </w:div>
        <w:div w:id="1933467838">
          <w:marLeft w:val="274"/>
          <w:marRight w:val="0"/>
          <w:marTop w:val="0"/>
          <w:marBottom w:val="80"/>
          <w:divBdr>
            <w:top w:val="none" w:sz="0" w:space="0" w:color="auto"/>
            <w:left w:val="none" w:sz="0" w:space="0" w:color="auto"/>
            <w:bottom w:val="none" w:sz="0" w:space="0" w:color="auto"/>
            <w:right w:val="none" w:sz="0" w:space="0" w:color="auto"/>
          </w:divBdr>
        </w:div>
        <w:div w:id="2028016042">
          <w:marLeft w:val="274"/>
          <w:marRight w:val="0"/>
          <w:marTop w:val="0"/>
          <w:marBottom w:val="80"/>
          <w:divBdr>
            <w:top w:val="none" w:sz="0" w:space="0" w:color="auto"/>
            <w:left w:val="none" w:sz="0" w:space="0" w:color="auto"/>
            <w:bottom w:val="none" w:sz="0" w:space="0" w:color="auto"/>
            <w:right w:val="none" w:sz="0" w:space="0" w:color="auto"/>
          </w:divBdr>
        </w:div>
        <w:div w:id="506411156">
          <w:marLeft w:val="274"/>
          <w:marRight w:val="0"/>
          <w:marTop w:val="0"/>
          <w:marBottom w:val="80"/>
          <w:divBdr>
            <w:top w:val="none" w:sz="0" w:space="0" w:color="auto"/>
            <w:left w:val="none" w:sz="0" w:space="0" w:color="auto"/>
            <w:bottom w:val="none" w:sz="0" w:space="0" w:color="auto"/>
            <w:right w:val="none" w:sz="0" w:space="0" w:color="auto"/>
          </w:divBdr>
        </w:div>
      </w:divsChild>
    </w:div>
    <w:div w:id="814879246">
      <w:bodyDiv w:val="1"/>
      <w:marLeft w:val="0"/>
      <w:marRight w:val="0"/>
      <w:marTop w:val="0"/>
      <w:marBottom w:val="0"/>
      <w:divBdr>
        <w:top w:val="none" w:sz="0" w:space="0" w:color="auto"/>
        <w:left w:val="none" w:sz="0" w:space="0" w:color="auto"/>
        <w:bottom w:val="none" w:sz="0" w:space="0" w:color="auto"/>
        <w:right w:val="none" w:sz="0" w:space="0" w:color="auto"/>
      </w:divBdr>
      <w:divsChild>
        <w:div w:id="1384796218">
          <w:marLeft w:val="274"/>
          <w:marRight w:val="0"/>
          <w:marTop w:val="0"/>
          <w:marBottom w:val="80"/>
          <w:divBdr>
            <w:top w:val="none" w:sz="0" w:space="0" w:color="auto"/>
            <w:left w:val="none" w:sz="0" w:space="0" w:color="auto"/>
            <w:bottom w:val="none" w:sz="0" w:space="0" w:color="auto"/>
            <w:right w:val="none" w:sz="0" w:space="0" w:color="auto"/>
          </w:divBdr>
        </w:div>
        <w:div w:id="20404208">
          <w:marLeft w:val="274"/>
          <w:marRight w:val="0"/>
          <w:marTop w:val="0"/>
          <w:marBottom w:val="80"/>
          <w:divBdr>
            <w:top w:val="none" w:sz="0" w:space="0" w:color="auto"/>
            <w:left w:val="none" w:sz="0" w:space="0" w:color="auto"/>
            <w:bottom w:val="none" w:sz="0" w:space="0" w:color="auto"/>
            <w:right w:val="none" w:sz="0" w:space="0" w:color="auto"/>
          </w:divBdr>
        </w:div>
        <w:div w:id="2058432828">
          <w:marLeft w:val="274"/>
          <w:marRight w:val="0"/>
          <w:marTop w:val="0"/>
          <w:marBottom w:val="80"/>
          <w:divBdr>
            <w:top w:val="none" w:sz="0" w:space="0" w:color="auto"/>
            <w:left w:val="none" w:sz="0" w:space="0" w:color="auto"/>
            <w:bottom w:val="none" w:sz="0" w:space="0" w:color="auto"/>
            <w:right w:val="none" w:sz="0" w:space="0" w:color="auto"/>
          </w:divBdr>
        </w:div>
        <w:div w:id="1488476805">
          <w:marLeft w:val="274"/>
          <w:marRight w:val="0"/>
          <w:marTop w:val="0"/>
          <w:marBottom w:val="80"/>
          <w:divBdr>
            <w:top w:val="none" w:sz="0" w:space="0" w:color="auto"/>
            <w:left w:val="none" w:sz="0" w:space="0" w:color="auto"/>
            <w:bottom w:val="none" w:sz="0" w:space="0" w:color="auto"/>
            <w:right w:val="none" w:sz="0" w:space="0" w:color="auto"/>
          </w:divBdr>
        </w:div>
      </w:divsChild>
    </w:div>
    <w:div w:id="903611033">
      <w:bodyDiv w:val="1"/>
      <w:marLeft w:val="0"/>
      <w:marRight w:val="0"/>
      <w:marTop w:val="0"/>
      <w:marBottom w:val="0"/>
      <w:divBdr>
        <w:top w:val="none" w:sz="0" w:space="0" w:color="auto"/>
        <w:left w:val="none" w:sz="0" w:space="0" w:color="auto"/>
        <w:bottom w:val="none" w:sz="0" w:space="0" w:color="auto"/>
        <w:right w:val="none" w:sz="0" w:space="0" w:color="auto"/>
      </w:divBdr>
    </w:div>
    <w:div w:id="1097674745">
      <w:bodyDiv w:val="1"/>
      <w:marLeft w:val="0"/>
      <w:marRight w:val="0"/>
      <w:marTop w:val="0"/>
      <w:marBottom w:val="0"/>
      <w:divBdr>
        <w:top w:val="none" w:sz="0" w:space="0" w:color="auto"/>
        <w:left w:val="none" w:sz="0" w:space="0" w:color="auto"/>
        <w:bottom w:val="none" w:sz="0" w:space="0" w:color="auto"/>
        <w:right w:val="none" w:sz="0" w:space="0" w:color="auto"/>
      </w:divBdr>
      <w:divsChild>
        <w:div w:id="749735675">
          <w:marLeft w:val="0"/>
          <w:marRight w:val="0"/>
          <w:marTop w:val="0"/>
          <w:marBottom w:val="0"/>
          <w:divBdr>
            <w:top w:val="none" w:sz="0" w:space="0" w:color="auto"/>
            <w:left w:val="none" w:sz="0" w:space="0" w:color="auto"/>
            <w:bottom w:val="none" w:sz="0" w:space="0" w:color="auto"/>
            <w:right w:val="none" w:sz="0" w:space="0" w:color="auto"/>
          </w:divBdr>
        </w:div>
        <w:div w:id="1176506298">
          <w:marLeft w:val="0"/>
          <w:marRight w:val="0"/>
          <w:marTop w:val="0"/>
          <w:marBottom w:val="0"/>
          <w:divBdr>
            <w:top w:val="none" w:sz="0" w:space="0" w:color="auto"/>
            <w:left w:val="none" w:sz="0" w:space="0" w:color="auto"/>
            <w:bottom w:val="none" w:sz="0" w:space="0" w:color="auto"/>
            <w:right w:val="none" w:sz="0" w:space="0" w:color="auto"/>
          </w:divBdr>
        </w:div>
        <w:div w:id="1756974987">
          <w:marLeft w:val="0"/>
          <w:marRight w:val="0"/>
          <w:marTop w:val="0"/>
          <w:marBottom w:val="0"/>
          <w:divBdr>
            <w:top w:val="none" w:sz="0" w:space="0" w:color="auto"/>
            <w:left w:val="none" w:sz="0" w:space="0" w:color="auto"/>
            <w:bottom w:val="none" w:sz="0" w:space="0" w:color="auto"/>
            <w:right w:val="none" w:sz="0" w:space="0" w:color="auto"/>
          </w:divBdr>
        </w:div>
        <w:div w:id="710614673">
          <w:marLeft w:val="0"/>
          <w:marRight w:val="0"/>
          <w:marTop w:val="0"/>
          <w:marBottom w:val="0"/>
          <w:divBdr>
            <w:top w:val="none" w:sz="0" w:space="0" w:color="auto"/>
            <w:left w:val="none" w:sz="0" w:space="0" w:color="auto"/>
            <w:bottom w:val="none" w:sz="0" w:space="0" w:color="auto"/>
            <w:right w:val="none" w:sz="0" w:space="0" w:color="auto"/>
          </w:divBdr>
        </w:div>
        <w:div w:id="1148673580">
          <w:marLeft w:val="0"/>
          <w:marRight w:val="0"/>
          <w:marTop w:val="0"/>
          <w:marBottom w:val="0"/>
          <w:divBdr>
            <w:top w:val="none" w:sz="0" w:space="0" w:color="auto"/>
            <w:left w:val="none" w:sz="0" w:space="0" w:color="auto"/>
            <w:bottom w:val="none" w:sz="0" w:space="0" w:color="auto"/>
            <w:right w:val="none" w:sz="0" w:space="0" w:color="auto"/>
          </w:divBdr>
        </w:div>
        <w:div w:id="1465926057">
          <w:marLeft w:val="0"/>
          <w:marRight w:val="0"/>
          <w:marTop w:val="0"/>
          <w:marBottom w:val="0"/>
          <w:divBdr>
            <w:top w:val="none" w:sz="0" w:space="0" w:color="auto"/>
            <w:left w:val="none" w:sz="0" w:space="0" w:color="auto"/>
            <w:bottom w:val="none" w:sz="0" w:space="0" w:color="auto"/>
            <w:right w:val="none" w:sz="0" w:space="0" w:color="auto"/>
          </w:divBdr>
        </w:div>
        <w:div w:id="242371873">
          <w:marLeft w:val="0"/>
          <w:marRight w:val="0"/>
          <w:marTop w:val="0"/>
          <w:marBottom w:val="0"/>
          <w:divBdr>
            <w:top w:val="none" w:sz="0" w:space="0" w:color="auto"/>
            <w:left w:val="none" w:sz="0" w:space="0" w:color="auto"/>
            <w:bottom w:val="none" w:sz="0" w:space="0" w:color="auto"/>
            <w:right w:val="none" w:sz="0" w:space="0" w:color="auto"/>
          </w:divBdr>
        </w:div>
        <w:div w:id="261304995">
          <w:marLeft w:val="0"/>
          <w:marRight w:val="0"/>
          <w:marTop w:val="0"/>
          <w:marBottom w:val="0"/>
          <w:divBdr>
            <w:top w:val="none" w:sz="0" w:space="0" w:color="auto"/>
            <w:left w:val="none" w:sz="0" w:space="0" w:color="auto"/>
            <w:bottom w:val="none" w:sz="0" w:space="0" w:color="auto"/>
            <w:right w:val="none" w:sz="0" w:space="0" w:color="auto"/>
          </w:divBdr>
        </w:div>
      </w:divsChild>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sChild>
        <w:div w:id="917982306">
          <w:marLeft w:val="274"/>
          <w:marRight w:val="0"/>
          <w:marTop w:val="0"/>
          <w:marBottom w:val="80"/>
          <w:divBdr>
            <w:top w:val="none" w:sz="0" w:space="0" w:color="auto"/>
            <w:left w:val="none" w:sz="0" w:space="0" w:color="auto"/>
            <w:bottom w:val="none" w:sz="0" w:space="0" w:color="auto"/>
            <w:right w:val="none" w:sz="0" w:space="0" w:color="auto"/>
          </w:divBdr>
        </w:div>
        <w:div w:id="1173255888">
          <w:marLeft w:val="274"/>
          <w:marRight w:val="0"/>
          <w:marTop w:val="0"/>
          <w:marBottom w:val="80"/>
          <w:divBdr>
            <w:top w:val="none" w:sz="0" w:space="0" w:color="auto"/>
            <w:left w:val="none" w:sz="0" w:space="0" w:color="auto"/>
            <w:bottom w:val="none" w:sz="0" w:space="0" w:color="auto"/>
            <w:right w:val="none" w:sz="0" w:space="0" w:color="auto"/>
          </w:divBdr>
        </w:div>
        <w:div w:id="2082211924">
          <w:marLeft w:val="274"/>
          <w:marRight w:val="0"/>
          <w:marTop w:val="0"/>
          <w:marBottom w:val="80"/>
          <w:divBdr>
            <w:top w:val="none" w:sz="0" w:space="0" w:color="auto"/>
            <w:left w:val="none" w:sz="0" w:space="0" w:color="auto"/>
            <w:bottom w:val="none" w:sz="0" w:space="0" w:color="auto"/>
            <w:right w:val="none" w:sz="0" w:space="0" w:color="auto"/>
          </w:divBdr>
        </w:div>
        <w:div w:id="1698581017">
          <w:marLeft w:val="274"/>
          <w:marRight w:val="0"/>
          <w:marTop w:val="0"/>
          <w:marBottom w:val="80"/>
          <w:divBdr>
            <w:top w:val="none" w:sz="0" w:space="0" w:color="auto"/>
            <w:left w:val="none" w:sz="0" w:space="0" w:color="auto"/>
            <w:bottom w:val="none" w:sz="0" w:space="0" w:color="auto"/>
            <w:right w:val="none" w:sz="0" w:space="0" w:color="auto"/>
          </w:divBdr>
        </w:div>
        <w:div w:id="1791120410">
          <w:marLeft w:val="274"/>
          <w:marRight w:val="0"/>
          <w:marTop w:val="0"/>
          <w:marBottom w:val="80"/>
          <w:divBdr>
            <w:top w:val="none" w:sz="0" w:space="0" w:color="auto"/>
            <w:left w:val="none" w:sz="0" w:space="0" w:color="auto"/>
            <w:bottom w:val="none" w:sz="0" w:space="0" w:color="auto"/>
            <w:right w:val="none" w:sz="0" w:space="0" w:color="auto"/>
          </w:divBdr>
        </w:div>
        <w:div w:id="134152306">
          <w:marLeft w:val="274"/>
          <w:marRight w:val="0"/>
          <w:marTop w:val="0"/>
          <w:marBottom w:val="80"/>
          <w:divBdr>
            <w:top w:val="none" w:sz="0" w:space="0" w:color="auto"/>
            <w:left w:val="none" w:sz="0" w:space="0" w:color="auto"/>
            <w:bottom w:val="none" w:sz="0" w:space="0" w:color="auto"/>
            <w:right w:val="none" w:sz="0" w:space="0" w:color="auto"/>
          </w:divBdr>
        </w:div>
        <w:div w:id="910309048">
          <w:marLeft w:val="274"/>
          <w:marRight w:val="0"/>
          <w:marTop w:val="0"/>
          <w:marBottom w:val="80"/>
          <w:divBdr>
            <w:top w:val="none" w:sz="0" w:space="0" w:color="auto"/>
            <w:left w:val="none" w:sz="0" w:space="0" w:color="auto"/>
            <w:bottom w:val="none" w:sz="0" w:space="0" w:color="auto"/>
            <w:right w:val="none" w:sz="0" w:space="0" w:color="auto"/>
          </w:divBdr>
        </w:div>
      </w:divsChild>
    </w:div>
    <w:div w:id="1277982183">
      <w:bodyDiv w:val="1"/>
      <w:marLeft w:val="0"/>
      <w:marRight w:val="0"/>
      <w:marTop w:val="0"/>
      <w:marBottom w:val="0"/>
      <w:divBdr>
        <w:top w:val="none" w:sz="0" w:space="0" w:color="auto"/>
        <w:left w:val="none" w:sz="0" w:space="0" w:color="auto"/>
        <w:bottom w:val="none" w:sz="0" w:space="0" w:color="auto"/>
        <w:right w:val="none" w:sz="0" w:space="0" w:color="auto"/>
      </w:divBdr>
      <w:divsChild>
        <w:div w:id="65224565">
          <w:marLeft w:val="274"/>
          <w:marRight w:val="0"/>
          <w:marTop w:val="0"/>
          <w:marBottom w:val="80"/>
          <w:divBdr>
            <w:top w:val="none" w:sz="0" w:space="0" w:color="auto"/>
            <w:left w:val="none" w:sz="0" w:space="0" w:color="auto"/>
            <w:bottom w:val="none" w:sz="0" w:space="0" w:color="auto"/>
            <w:right w:val="none" w:sz="0" w:space="0" w:color="auto"/>
          </w:divBdr>
        </w:div>
        <w:div w:id="821653149">
          <w:marLeft w:val="274"/>
          <w:marRight w:val="0"/>
          <w:marTop w:val="0"/>
          <w:marBottom w:val="80"/>
          <w:divBdr>
            <w:top w:val="none" w:sz="0" w:space="0" w:color="auto"/>
            <w:left w:val="none" w:sz="0" w:space="0" w:color="auto"/>
            <w:bottom w:val="none" w:sz="0" w:space="0" w:color="auto"/>
            <w:right w:val="none" w:sz="0" w:space="0" w:color="auto"/>
          </w:divBdr>
        </w:div>
        <w:div w:id="899053575">
          <w:marLeft w:val="274"/>
          <w:marRight w:val="0"/>
          <w:marTop w:val="0"/>
          <w:marBottom w:val="80"/>
          <w:divBdr>
            <w:top w:val="none" w:sz="0" w:space="0" w:color="auto"/>
            <w:left w:val="none" w:sz="0" w:space="0" w:color="auto"/>
            <w:bottom w:val="none" w:sz="0" w:space="0" w:color="auto"/>
            <w:right w:val="none" w:sz="0" w:space="0" w:color="auto"/>
          </w:divBdr>
        </w:div>
        <w:div w:id="837159023">
          <w:marLeft w:val="274"/>
          <w:marRight w:val="0"/>
          <w:marTop w:val="0"/>
          <w:marBottom w:val="80"/>
          <w:divBdr>
            <w:top w:val="none" w:sz="0" w:space="0" w:color="auto"/>
            <w:left w:val="none" w:sz="0" w:space="0" w:color="auto"/>
            <w:bottom w:val="none" w:sz="0" w:space="0" w:color="auto"/>
            <w:right w:val="none" w:sz="0" w:space="0" w:color="auto"/>
          </w:divBdr>
        </w:div>
        <w:div w:id="421222030">
          <w:marLeft w:val="274"/>
          <w:marRight w:val="0"/>
          <w:marTop w:val="0"/>
          <w:marBottom w:val="80"/>
          <w:divBdr>
            <w:top w:val="none" w:sz="0" w:space="0" w:color="auto"/>
            <w:left w:val="none" w:sz="0" w:space="0" w:color="auto"/>
            <w:bottom w:val="none" w:sz="0" w:space="0" w:color="auto"/>
            <w:right w:val="none" w:sz="0" w:space="0" w:color="auto"/>
          </w:divBdr>
        </w:div>
        <w:div w:id="945623193">
          <w:marLeft w:val="274"/>
          <w:marRight w:val="0"/>
          <w:marTop w:val="0"/>
          <w:marBottom w:val="80"/>
          <w:divBdr>
            <w:top w:val="none" w:sz="0" w:space="0" w:color="auto"/>
            <w:left w:val="none" w:sz="0" w:space="0" w:color="auto"/>
            <w:bottom w:val="none" w:sz="0" w:space="0" w:color="auto"/>
            <w:right w:val="none" w:sz="0" w:space="0" w:color="auto"/>
          </w:divBdr>
        </w:div>
      </w:divsChild>
    </w:div>
    <w:div w:id="1645507990">
      <w:bodyDiv w:val="1"/>
      <w:marLeft w:val="0"/>
      <w:marRight w:val="0"/>
      <w:marTop w:val="0"/>
      <w:marBottom w:val="0"/>
      <w:divBdr>
        <w:top w:val="none" w:sz="0" w:space="0" w:color="auto"/>
        <w:left w:val="none" w:sz="0" w:space="0" w:color="auto"/>
        <w:bottom w:val="none" w:sz="0" w:space="0" w:color="auto"/>
        <w:right w:val="none" w:sz="0" w:space="0" w:color="auto"/>
      </w:divBdr>
      <w:divsChild>
        <w:div w:id="1043216782">
          <w:marLeft w:val="274"/>
          <w:marRight w:val="0"/>
          <w:marTop w:val="0"/>
          <w:marBottom w:val="80"/>
          <w:divBdr>
            <w:top w:val="none" w:sz="0" w:space="0" w:color="auto"/>
            <w:left w:val="none" w:sz="0" w:space="0" w:color="auto"/>
            <w:bottom w:val="none" w:sz="0" w:space="0" w:color="auto"/>
            <w:right w:val="none" w:sz="0" w:space="0" w:color="auto"/>
          </w:divBdr>
        </w:div>
        <w:div w:id="1415466656">
          <w:marLeft w:val="274"/>
          <w:marRight w:val="0"/>
          <w:marTop w:val="0"/>
          <w:marBottom w:val="80"/>
          <w:divBdr>
            <w:top w:val="none" w:sz="0" w:space="0" w:color="auto"/>
            <w:left w:val="none" w:sz="0" w:space="0" w:color="auto"/>
            <w:bottom w:val="none" w:sz="0" w:space="0" w:color="auto"/>
            <w:right w:val="none" w:sz="0" w:space="0" w:color="auto"/>
          </w:divBdr>
        </w:div>
        <w:div w:id="52588893">
          <w:marLeft w:val="274"/>
          <w:marRight w:val="0"/>
          <w:marTop w:val="0"/>
          <w:marBottom w:val="80"/>
          <w:divBdr>
            <w:top w:val="none" w:sz="0" w:space="0" w:color="auto"/>
            <w:left w:val="none" w:sz="0" w:space="0" w:color="auto"/>
            <w:bottom w:val="none" w:sz="0" w:space="0" w:color="auto"/>
            <w:right w:val="none" w:sz="0" w:space="0" w:color="auto"/>
          </w:divBdr>
        </w:div>
        <w:div w:id="297805307">
          <w:marLeft w:val="274"/>
          <w:marRight w:val="0"/>
          <w:marTop w:val="0"/>
          <w:marBottom w:val="80"/>
          <w:divBdr>
            <w:top w:val="none" w:sz="0" w:space="0" w:color="auto"/>
            <w:left w:val="none" w:sz="0" w:space="0" w:color="auto"/>
            <w:bottom w:val="none" w:sz="0" w:space="0" w:color="auto"/>
            <w:right w:val="none" w:sz="0" w:space="0" w:color="auto"/>
          </w:divBdr>
        </w:div>
        <w:div w:id="1544516228">
          <w:marLeft w:val="274"/>
          <w:marRight w:val="0"/>
          <w:marTop w:val="0"/>
          <w:marBottom w:val="80"/>
          <w:divBdr>
            <w:top w:val="none" w:sz="0" w:space="0" w:color="auto"/>
            <w:left w:val="none" w:sz="0" w:space="0" w:color="auto"/>
            <w:bottom w:val="none" w:sz="0" w:space="0" w:color="auto"/>
            <w:right w:val="none" w:sz="0" w:space="0" w:color="auto"/>
          </w:divBdr>
        </w:div>
        <w:div w:id="918365706">
          <w:marLeft w:val="274"/>
          <w:marRight w:val="0"/>
          <w:marTop w:val="0"/>
          <w:marBottom w:val="80"/>
          <w:divBdr>
            <w:top w:val="none" w:sz="0" w:space="0" w:color="auto"/>
            <w:left w:val="none" w:sz="0" w:space="0" w:color="auto"/>
            <w:bottom w:val="none" w:sz="0" w:space="0" w:color="auto"/>
            <w:right w:val="none" w:sz="0" w:space="0" w:color="auto"/>
          </w:divBdr>
        </w:div>
      </w:divsChild>
    </w:div>
    <w:div w:id="1647053287">
      <w:bodyDiv w:val="1"/>
      <w:marLeft w:val="0"/>
      <w:marRight w:val="0"/>
      <w:marTop w:val="0"/>
      <w:marBottom w:val="0"/>
      <w:divBdr>
        <w:top w:val="none" w:sz="0" w:space="0" w:color="auto"/>
        <w:left w:val="none" w:sz="0" w:space="0" w:color="auto"/>
        <w:bottom w:val="none" w:sz="0" w:space="0" w:color="auto"/>
        <w:right w:val="none" w:sz="0" w:space="0" w:color="auto"/>
      </w:divBdr>
      <w:divsChild>
        <w:div w:id="418872243">
          <w:marLeft w:val="274"/>
          <w:marRight w:val="0"/>
          <w:marTop w:val="0"/>
          <w:marBottom w:val="80"/>
          <w:divBdr>
            <w:top w:val="none" w:sz="0" w:space="0" w:color="auto"/>
            <w:left w:val="none" w:sz="0" w:space="0" w:color="auto"/>
            <w:bottom w:val="none" w:sz="0" w:space="0" w:color="auto"/>
            <w:right w:val="none" w:sz="0" w:space="0" w:color="auto"/>
          </w:divBdr>
        </w:div>
        <w:div w:id="314918553">
          <w:marLeft w:val="274"/>
          <w:marRight w:val="0"/>
          <w:marTop w:val="0"/>
          <w:marBottom w:val="80"/>
          <w:divBdr>
            <w:top w:val="none" w:sz="0" w:space="0" w:color="auto"/>
            <w:left w:val="none" w:sz="0" w:space="0" w:color="auto"/>
            <w:bottom w:val="none" w:sz="0" w:space="0" w:color="auto"/>
            <w:right w:val="none" w:sz="0" w:space="0" w:color="auto"/>
          </w:divBdr>
        </w:div>
        <w:div w:id="14692665">
          <w:marLeft w:val="274"/>
          <w:marRight w:val="0"/>
          <w:marTop w:val="0"/>
          <w:marBottom w:val="80"/>
          <w:divBdr>
            <w:top w:val="none" w:sz="0" w:space="0" w:color="auto"/>
            <w:left w:val="none" w:sz="0" w:space="0" w:color="auto"/>
            <w:bottom w:val="none" w:sz="0" w:space="0" w:color="auto"/>
            <w:right w:val="none" w:sz="0" w:space="0" w:color="auto"/>
          </w:divBdr>
        </w:div>
      </w:divsChild>
    </w:div>
    <w:div w:id="1759670204">
      <w:bodyDiv w:val="1"/>
      <w:marLeft w:val="0"/>
      <w:marRight w:val="0"/>
      <w:marTop w:val="0"/>
      <w:marBottom w:val="0"/>
      <w:divBdr>
        <w:top w:val="none" w:sz="0" w:space="0" w:color="auto"/>
        <w:left w:val="none" w:sz="0" w:space="0" w:color="auto"/>
        <w:bottom w:val="none" w:sz="0" w:space="0" w:color="auto"/>
        <w:right w:val="none" w:sz="0" w:space="0" w:color="auto"/>
      </w:divBdr>
    </w:div>
    <w:div w:id="1767529582">
      <w:bodyDiv w:val="1"/>
      <w:marLeft w:val="0"/>
      <w:marRight w:val="0"/>
      <w:marTop w:val="0"/>
      <w:marBottom w:val="0"/>
      <w:divBdr>
        <w:top w:val="none" w:sz="0" w:space="0" w:color="auto"/>
        <w:left w:val="none" w:sz="0" w:space="0" w:color="auto"/>
        <w:bottom w:val="none" w:sz="0" w:space="0" w:color="auto"/>
        <w:right w:val="none" w:sz="0" w:space="0" w:color="auto"/>
      </w:divBdr>
      <w:divsChild>
        <w:div w:id="608661347">
          <w:marLeft w:val="0"/>
          <w:marRight w:val="0"/>
          <w:marTop w:val="0"/>
          <w:marBottom w:val="0"/>
          <w:divBdr>
            <w:top w:val="none" w:sz="0" w:space="0" w:color="auto"/>
            <w:left w:val="none" w:sz="0" w:space="0" w:color="auto"/>
            <w:bottom w:val="none" w:sz="0" w:space="0" w:color="auto"/>
            <w:right w:val="none" w:sz="0" w:space="0" w:color="auto"/>
          </w:divBdr>
        </w:div>
        <w:div w:id="1391033981">
          <w:marLeft w:val="0"/>
          <w:marRight w:val="0"/>
          <w:marTop w:val="0"/>
          <w:marBottom w:val="0"/>
          <w:divBdr>
            <w:top w:val="none" w:sz="0" w:space="0" w:color="auto"/>
            <w:left w:val="none" w:sz="0" w:space="0" w:color="auto"/>
            <w:bottom w:val="none" w:sz="0" w:space="0" w:color="auto"/>
            <w:right w:val="none" w:sz="0" w:space="0" w:color="auto"/>
          </w:divBdr>
        </w:div>
        <w:div w:id="823545936">
          <w:marLeft w:val="0"/>
          <w:marRight w:val="0"/>
          <w:marTop w:val="0"/>
          <w:marBottom w:val="0"/>
          <w:divBdr>
            <w:top w:val="none" w:sz="0" w:space="0" w:color="auto"/>
            <w:left w:val="none" w:sz="0" w:space="0" w:color="auto"/>
            <w:bottom w:val="none" w:sz="0" w:space="0" w:color="auto"/>
            <w:right w:val="none" w:sz="0" w:space="0" w:color="auto"/>
          </w:divBdr>
        </w:div>
        <w:div w:id="969439790">
          <w:marLeft w:val="0"/>
          <w:marRight w:val="0"/>
          <w:marTop w:val="0"/>
          <w:marBottom w:val="0"/>
          <w:divBdr>
            <w:top w:val="none" w:sz="0" w:space="0" w:color="auto"/>
            <w:left w:val="none" w:sz="0" w:space="0" w:color="auto"/>
            <w:bottom w:val="none" w:sz="0" w:space="0" w:color="auto"/>
            <w:right w:val="none" w:sz="0" w:space="0" w:color="auto"/>
          </w:divBdr>
        </w:div>
        <w:div w:id="1909150889">
          <w:marLeft w:val="0"/>
          <w:marRight w:val="0"/>
          <w:marTop w:val="0"/>
          <w:marBottom w:val="0"/>
          <w:divBdr>
            <w:top w:val="none" w:sz="0" w:space="0" w:color="auto"/>
            <w:left w:val="none" w:sz="0" w:space="0" w:color="auto"/>
            <w:bottom w:val="none" w:sz="0" w:space="0" w:color="auto"/>
            <w:right w:val="none" w:sz="0" w:space="0" w:color="auto"/>
          </w:divBdr>
        </w:div>
        <w:div w:id="35130062">
          <w:marLeft w:val="0"/>
          <w:marRight w:val="0"/>
          <w:marTop w:val="0"/>
          <w:marBottom w:val="0"/>
          <w:divBdr>
            <w:top w:val="none" w:sz="0" w:space="0" w:color="auto"/>
            <w:left w:val="none" w:sz="0" w:space="0" w:color="auto"/>
            <w:bottom w:val="none" w:sz="0" w:space="0" w:color="auto"/>
            <w:right w:val="none" w:sz="0" w:space="0" w:color="auto"/>
          </w:divBdr>
        </w:div>
        <w:div w:id="126358563">
          <w:marLeft w:val="0"/>
          <w:marRight w:val="0"/>
          <w:marTop w:val="0"/>
          <w:marBottom w:val="0"/>
          <w:divBdr>
            <w:top w:val="none" w:sz="0" w:space="0" w:color="auto"/>
            <w:left w:val="none" w:sz="0" w:space="0" w:color="auto"/>
            <w:bottom w:val="none" w:sz="0" w:space="0" w:color="auto"/>
            <w:right w:val="none" w:sz="0" w:space="0" w:color="auto"/>
          </w:divBdr>
        </w:div>
        <w:div w:id="205802644">
          <w:marLeft w:val="0"/>
          <w:marRight w:val="0"/>
          <w:marTop w:val="0"/>
          <w:marBottom w:val="0"/>
          <w:divBdr>
            <w:top w:val="none" w:sz="0" w:space="0" w:color="auto"/>
            <w:left w:val="none" w:sz="0" w:space="0" w:color="auto"/>
            <w:bottom w:val="none" w:sz="0" w:space="0" w:color="auto"/>
            <w:right w:val="none" w:sz="0" w:space="0" w:color="auto"/>
          </w:divBdr>
        </w:div>
      </w:divsChild>
    </w:div>
    <w:div w:id="2031224282">
      <w:bodyDiv w:val="1"/>
      <w:marLeft w:val="0"/>
      <w:marRight w:val="0"/>
      <w:marTop w:val="0"/>
      <w:marBottom w:val="0"/>
      <w:divBdr>
        <w:top w:val="none" w:sz="0" w:space="0" w:color="auto"/>
        <w:left w:val="none" w:sz="0" w:space="0" w:color="auto"/>
        <w:bottom w:val="none" w:sz="0" w:space="0" w:color="auto"/>
        <w:right w:val="none" w:sz="0" w:space="0" w:color="auto"/>
      </w:divBdr>
      <w:divsChild>
        <w:div w:id="292489106">
          <w:marLeft w:val="0"/>
          <w:marRight w:val="0"/>
          <w:marTop w:val="0"/>
          <w:marBottom w:val="0"/>
          <w:divBdr>
            <w:top w:val="none" w:sz="0" w:space="0" w:color="auto"/>
            <w:left w:val="none" w:sz="0" w:space="0" w:color="auto"/>
            <w:bottom w:val="none" w:sz="0" w:space="0" w:color="auto"/>
            <w:right w:val="none" w:sz="0" w:space="0" w:color="auto"/>
          </w:divBdr>
        </w:div>
        <w:div w:id="1881241794">
          <w:marLeft w:val="0"/>
          <w:marRight w:val="0"/>
          <w:marTop w:val="0"/>
          <w:marBottom w:val="0"/>
          <w:divBdr>
            <w:top w:val="none" w:sz="0" w:space="0" w:color="auto"/>
            <w:left w:val="none" w:sz="0" w:space="0" w:color="auto"/>
            <w:bottom w:val="none" w:sz="0" w:space="0" w:color="auto"/>
            <w:right w:val="none" w:sz="0" w:space="0" w:color="auto"/>
          </w:divBdr>
        </w:div>
        <w:div w:id="1135223471">
          <w:marLeft w:val="0"/>
          <w:marRight w:val="0"/>
          <w:marTop w:val="0"/>
          <w:marBottom w:val="0"/>
          <w:divBdr>
            <w:top w:val="none" w:sz="0" w:space="0" w:color="auto"/>
            <w:left w:val="none" w:sz="0" w:space="0" w:color="auto"/>
            <w:bottom w:val="none" w:sz="0" w:space="0" w:color="auto"/>
            <w:right w:val="none" w:sz="0" w:space="0" w:color="auto"/>
          </w:divBdr>
        </w:div>
        <w:div w:id="585311244">
          <w:marLeft w:val="0"/>
          <w:marRight w:val="0"/>
          <w:marTop w:val="0"/>
          <w:marBottom w:val="0"/>
          <w:divBdr>
            <w:top w:val="none" w:sz="0" w:space="0" w:color="auto"/>
            <w:left w:val="none" w:sz="0" w:space="0" w:color="auto"/>
            <w:bottom w:val="none" w:sz="0" w:space="0" w:color="auto"/>
            <w:right w:val="none" w:sz="0" w:space="0" w:color="auto"/>
          </w:divBdr>
        </w:div>
        <w:div w:id="1871138778">
          <w:marLeft w:val="0"/>
          <w:marRight w:val="0"/>
          <w:marTop w:val="0"/>
          <w:marBottom w:val="0"/>
          <w:divBdr>
            <w:top w:val="none" w:sz="0" w:space="0" w:color="auto"/>
            <w:left w:val="none" w:sz="0" w:space="0" w:color="auto"/>
            <w:bottom w:val="none" w:sz="0" w:space="0" w:color="auto"/>
            <w:right w:val="none" w:sz="0" w:space="0" w:color="auto"/>
          </w:divBdr>
        </w:div>
        <w:div w:id="190342596">
          <w:marLeft w:val="0"/>
          <w:marRight w:val="0"/>
          <w:marTop w:val="0"/>
          <w:marBottom w:val="0"/>
          <w:divBdr>
            <w:top w:val="none" w:sz="0" w:space="0" w:color="auto"/>
            <w:left w:val="none" w:sz="0" w:space="0" w:color="auto"/>
            <w:bottom w:val="none" w:sz="0" w:space="0" w:color="auto"/>
            <w:right w:val="none" w:sz="0" w:space="0" w:color="auto"/>
          </w:divBdr>
        </w:div>
        <w:div w:id="1097753544">
          <w:marLeft w:val="0"/>
          <w:marRight w:val="0"/>
          <w:marTop w:val="0"/>
          <w:marBottom w:val="0"/>
          <w:divBdr>
            <w:top w:val="none" w:sz="0" w:space="0" w:color="auto"/>
            <w:left w:val="none" w:sz="0" w:space="0" w:color="auto"/>
            <w:bottom w:val="none" w:sz="0" w:space="0" w:color="auto"/>
            <w:right w:val="none" w:sz="0" w:space="0" w:color="auto"/>
          </w:divBdr>
        </w:div>
        <w:div w:id="493838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nteractanalysis.com/"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6" ma:contentTypeDescription="Create a new document." ma:contentTypeScope="" ma:versionID="80a1ea5672a1179b18fbbc5d0f772bf9">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35dd891fa1bed741fe2e5ddeba8ebd15"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820F4A-E0E1-4853-8D36-5DC0EDB7B975}">
  <ds:schemaRefs>
    <ds:schemaRef ds:uri="http://schemas.microsoft.com/sharepoint/v3/contenttype/forms"/>
  </ds:schemaRefs>
</ds:datastoreItem>
</file>

<file path=customXml/itemProps2.xml><?xml version="1.0" encoding="utf-8"?>
<ds:datastoreItem xmlns:ds="http://schemas.openxmlformats.org/officeDocument/2006/customXml" ds:itemID="{BA50226C-0D23-498F-93AA-501271D02D0B}">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customXml/itemProps3.xml><?xml version="1.0" encoding="utf-8"?>
<ds:datastoreItem xmlns:ds="http://schemas.openxmlformats.org/officeDocument/2006/customXml" ds:itemID="{8B21C2E5-C7F9-48A1-AA1D-22843AEED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850</Words>
  <Characters>4846</Characters>
  <Application>Microsoft Office Word</Application>
  <DocSecurity>0</DocSecurity>
  <Lines>40</Lines>
  <Paragraphs>11</Paragraphs>
  <ScaleCrop>false</ScaleCrop>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Bowker</dc:creator>
  <cp:keywords/>
  <dc:description/>
  <cp:lastModifiedBy>Theresa Haworth</cp:lastModifiedBy>
  <cp:revision>7</cp:revision>
  <dcterms:created xsi:type="dcterms:W3CDTF">2023-06-12T08:29:00Z</dcterms:created>
  <dcterms:modified xsi:type="dcterms:W3CDTF">2023-06-12T14:41:00Z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ies>
</file>